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58B3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0B4C8D6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1A92F08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59EC4AF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sz w:val="44"/>
          <w:szCs w:val="44"/>
        </w:rPr>
      </w:pPr>
    </w:p>
    <w:p w14:paraId="0EF68BE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昌都市民航飞行事故应急预案</w:t>
      </w:r>
    </w:p>
    <w:p w14:paraId="3F90818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6DF65B3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6CA38C6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483E897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7EBD57E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77BB432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3F91F87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5895B8D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6416351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5EDDB34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0BDB2C4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0D8880D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50A407B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5530D29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795A76F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1355AA5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28"/>
          <w:szCs w:val="28"/>
        </w:rPr>
      </w:pPr>
    </w:p>
    <w:p w14:paraId="759C4E5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昌都邦达机场分公司</w:t>
      </w:r>
    </w:p>
    <w:p w14:paraId="28CAE96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 w:eastAsia="zh-CN"/>
        </w:rPr>
        <w:t>11</w:t>
      </w:r>
      <w:r>
        <w:rPr>
          <w:rFonts w:hint="eastAsia" w:ascii="仿宋_GB2312" w:hAnsi="仿宋_GB2312" w:eastAsia="仿宋_GB2312" w:cs="仿宋_GB2312"/>
          <w:sz w:val="32"/>
          <w:szCs w:val="32"/>
          <w:lang w:val="en-US" w:eastAsia="zh-CN"/>
        </w:rPr>
        <w:t>月</w:t>
      </w:r>
    </w:p>
    <w:p w14:paraId="058D5D4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779E90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37E1644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55E656E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37AD156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7DF7B03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172A8BD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38E6038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31B813B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271B79D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5B57595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7D89B3F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3D979D9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62ACC34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2DF0A94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4B1CB27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477683B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4CC4924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297FA56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60212C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02DE52D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29326D3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09664E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0C3B3B5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14:paraId="4C43225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sdt>
      <w:sdtPr>
        <w:rPr>
          <w:rFonts w:ascii="宋体" w:hAnsi="宋体" w:eastAsia="宋体" w:cs="Times New Roman"/>
          <w:kern w:val="2"/>
          <w:sz w:val="21"/>
          <w:szCs w:val="24"/>
          <w:lang w:val="en-US" w:eastAsia="zh-CN" w:bidi="ar-SA"/>
        </w:rPr>
        <w:id w:val="147459242"/>
      </w:sdtPr>
      <w:sdtEndPr>
        <w:rPr>
          <w:rFonts w:hint="eastAsia" w:ascii="仿宋_GB2312" w:hAnsi="仿宋_GB2312" w:eastAsia="仿宋_GB2312" w:cs="仿宋_GB2312"/>
          <w:kern w:val="2"/>
          <w:sz w:val="32"/>
          <w:szCs w:val="32"/>
          <w:lang w:val="en-US" w:eastAsia="zh-CN" w:bidi="ar-SA"/>
        </w:rPr>
      </w:sdtEndPr>
      <w:sdtContent>
        <w:p w14:paraId="2907A78C">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黑体" w:hAnsi="黑体" w:eastAsia="黑体" w:cs="黑体"/>
              <w:sz w:val="32"/>
              <w:szCs w:val="32"/>
            </w:rPr>
          </w:pPr>
          <w:bookmarkStart w:id="0" w:name="_Toc270956503_WPSOffice_Type2"/>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202F4B30">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黑体" w:hAnsi="黑体" w:eastAsia="黑体" w:cs="黑体"/>
              <w:sz w:val="32"/>
              <w:szCs w:val="32"/>
            </w:rPr>
          </w:pPr>
        </w:p>
        <w:p w14:paraId="1E73D43A">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_Toc1365360349_WPSOffice_Level1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sz w:val="32"/>
                <w:szCs w:val="32"/>
              </w:rPr>
              <w:id w:val="465029922"/>
              <w:placeholder>
                <w:docPart w:val="{b5c7f317-0703-4304-a5c3-f9c95ca672de}"/>
              </w:placeholder>
            </w:sdtPr>
            <w:sdtEndPr>
              <w:rPr>
                <w:rFonts w:hint="eastAsia" w:ascii="仿宋_GB2312" w:hAnsi="仿宋_GB2312" w:eastAsia="仿宋_GB2312" w:cs="仿宋_GB2312"/>
                <w:b/>
                <w:bCs/>
                <w:sz w:val="32"/>
                <w:szCs w:val="32"/>
              </w:rPr>
            </w:sdtEndPr>
            <w:sdtContent>
              <w:r>
                <w:rPr>
                  <w:rFonts w:hint="eastAsia" w:ascii="仿宋_GB2312" w:hAnsi="仿宋_GB2312" w:eastAsia="仿宋_GB2312" w:cs="仿宋_GB2312"/>
                  <w:b/>
                  <w:bCs/>
                  <w:sz w:val="32"/>
                  <w:szCs w:val="32"/>
                </w:rPr>
                <w:t>1 总则</w:t>
              </w:r>
            </w:sdtContent>
          </w:sdt>
          <w:r>
            <w:rPr>
              <w:rFonts w:hint="eastAsia" w:ascii="仿宋_GB2312" w:hAnsi="仿宋_GB2312" w:eastAsia="仿宋_GB2312" w:cs="仿宋_GB2312"/>
              <w:b/>
              <w:bCs/>
              <w:sz w:val="32"/>
              <w:szCs w:val="32"/>
            </w:rPr>
            <w:tab/>
          </w:r>
          <w:bookmarkStart w:id="1" w:name="_Toc1365360349_WPSOffice_Level1Page"/>
          <w:r>
            <w:rPr>
              <w:rFonts w:hint="eastAsia" w:ascii="仿宋_GB2312" w:hAnsi="仿宋_GB2312" w:eastAsia="仿宋_GB2312" w:cs="仿宋_GB2312"/>
              <w:b/>
              <w:bCs/>
              <w:sz w:val="32"/>
              <w:szCs w:val="32"/>
            </w:rPr>
            <w:t>1</w:t>
          </w:r>
          <w:bookmarkEnd w:id="1"/>
          <w:r>
            <w:rPr>
              <w:rFonts w:hint="eastAsia" w:ascii="仿宋_GB2312" w:hAnsi="仿宋_GB2312" w:eastAsia="仿宋_GB2312" w:cs="仿宋_GB2312"/>
              <w:b/>
              <w:bCs/>
              <w:sz w:val="32"/>
              <w:szCs w:val="32"/>
            </w:rPr>
            <w:fldChar w:fldCharType="end"/>
          </w:r>
        </w:p>
        <w:p w14:paraId="366AC6C9">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_Toc270956503_WPSOffice_Level2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5422"/>
              <w:placeholder>
                <w:docPart w:val="{5bc33e3e-b9f5-4bfe-a2f1-77e7b848a982}"/>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1.1 编制目的</w:t>
              </w:r>
            </w:sdtContent>
          </w:sdt>
          <w:r>
            <w:rPr>
              <w:rFonts w:hint="eastAsia" w:ascii="仿宋_GB2312" w:hAnsi="仿宋_GB2312" w:eastAsia="仿宋_GB2312" w:cs="仿宋_GB2312"/>
              <w:sz w:val="32"/>
              <w:szCs w:val="32"/>
            </w:rPr>
            <w:tab/>
          </w:r>
          <w:bookmarkStart w:id="2" w:name="_Toc270956503_WPSOffice_Level2Page"/>
          <w:r>
            <w:rPr>
              <w:rFonts w:hint="eastAsia" w:ascii="仿宋_GB2312" w:hAnsi="仿宋_GB2312" w:eastAsia="仿宋_GB2312" w:cs="仿宋_GB2312"/>
              <w:sz w:val="32"/>
              <w:szCs w:val="32"/>
            </w:rPr>
            <w:t>1</w:t>
          </w:r>
          <w:bookmarkEnd w:id="2"/>
          <w:r>
            <w:rPr>
              <w:rFonts w:hint="eastAsia" w:ascii="仿宋_GB2312" w:hAnsi="仿宋_GB2312" w:eastAsia="仿宋_GB2312" w:cs="仿宋_GB2312"/>
              <w:sz w:val="32"/>
              <w:szCs w:val="32"/>
            </w:rPr>
            <w:fldChar w:fldCharType="end"/>
          </w:r>
        </w:p>
        <w:p w14:paraId="00458D71">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_Toc702994309_WPSOffice_Level2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2125"/>
              <w:placeholder>
                <w:docPart w:val="{f5fea227-0e95-4431-a68c-d2edb8121f66}"/>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1.2 指导思想</w:t>
              </w:r>
            </w:sdtContent>
          </w:sdt>
          <w:r>
            <w:rPr>
              <w:rFonts w:hint="eastAsia" w:ascii="仿宋_GB2312" w:hAnsi="仿宋_GB2312" w:eastAsia="仿宋_GB2312" w:cs="仿宋_GB2312"/>
              <w:sz w:val="32"/>
              <w:szCs w:val="32"/>
            </w:rPr>
            <w:tab/>
          </w:r>
          <w:bookmarkStart w:id="3" w:name="_Toc702994309_WPSOffice_Level2Page"/>
          <w:r>
            <w:rPr>
              <w:rFonts w:hint="eastAsia" w:ascii="仿宋_GB2312" w:hAnsi="仿宋_GB2312" w:eastAsia="仿宋_GB2312" w:cs="仿宋_GB2312"/>
              <w:sz w:val="32"/>
              <w:szCs w:val="32"/>
            </w:rPr>
            <w:t>1</w:t>
          </w:r>
          <w:bookmarkEnd w:id="3"/>
          <w:r>
            <w:rPr>
              <w:rFonts w:hint="eastAsia" w:ascii="仿宋_GB2312" w:hAnsi="仿宋_GB2312" w:eastAsia="仿宋_GB2312" w:cs="仿宋_GB2312"/>
              <w:sz w:val="32"/>
              <w:szCs w:val="32"/>
            </w:rPr>
            <w:fldChar w:fldCharType="end"/>
          </w:r>
        </w:p>
        <w:p w14:paraId="3340F7D3">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_Toc25131094_WPSOffice_Level2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3932"/>
              <w:placeholder>
                <w:docPart w:val="{b6b0dc29-4de3-42e1-a49e-4b3f808dcc16}"/>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1.3 工作原则</w:t>
              </w:r>
            </w:sdtContent>
          </w:sdt>
          <w:r>
            <w:rPr>
              <w:rFonts w:hint="eastAsia" w:ascii="仿宋_GB2312" w:hAnsi="仿宋_GB2312" w:eastAsia="仿宋_GB2312" w:cs="仿宋_GB2312"/>
              <w:sz w:val="32"/>
              <w:szCs w:val="32"/>
            </w:rPr>
            <w:tab/>
          </w:r>
          <w:bookmarkStart w:id="4" w:name="_Toc25131094_WPSOffice_Level2Page"/>
          <w:r>
            <w:rPr>
              <w:rFonts w:hint="eastAsia" w:ascii="仿宋_GB2312" w:hAnsi="仿宋_GB2312" w:eastAsia="仿宋_GB2312" w:cs="仿宋_GB2312"/>
              <w:sz w:val="32"/>
              <w:szCs w:val="32"/>
            </w:rPr>
            <w:t>1</w:t>
          </w:r>
          <w:bookmarkEnd w:id="4"/>
          <w:r>
            <w:rPr>
              <w:rFonts w:hint="eastAsia" w:ascii="仿宋_GB2312" w:hAnsi="仿宋_GB2312" w:eastAsia="仿宋_GB2312" w:cs="仿宋_GB2312"/>
              <w:sz w:val="32"/>
              <w:szCs w:val="32"/>
            </w:rPr>
            <w:fldChar w:fldCharType="end"/>
          </w:r>
        </w:p>
        <w:p w14:paraId="7678F5CB">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_Toc730671140_WPSOffice_Level2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2424"/>
              <w:placeholder>
                <w:docPart w:val="{229ccb7c-c669-49e0-a290-6e362925f716}"/>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1.4 编制依据</w:t>
              </w:r>
            </w:sdtContent>
          </w:sdt>
          <w:r>
            <w:rPr>
              <w:rFonts w:hint="eastAsia" w:ascii="仿宋_GB2312" w:hAnsi="仿宋_GB2312" w:eastAsia="仿宋_GB2312" w:cs="仿宋_GB2312"/>
              <w:sz w:val="32"/>
              <w:szCs w:val="32"/>
            </w:rPr>
            <w:tab/>
          </w:r>
          <w:bookmarkStart w:id="5" w:name="_Toc730671140_WPSOffice_Level2Page"/>
          <w:r>
            <w:rPr>
              <w:rFonts w:hint="eastAsia" w:ascii="仿宋_GB2312" w:hAnsi="仿宋_GB2312" w:eastAsia="仿宋_GB2312" w:cs="仿宋_GB2312"/>
              <w:sz w:val="32"/>
              <w:szCs w:val="32"/>
            </w:rPr>
            <w:t>2</w:t>
          </w:r>
          <w:bookmarkEnd w:id="5"/>
          <w:r>
            <w:rPr>
              <w:rFonts w:hint="eastAsia" w:ascii="仿宋_GB2312" w:hAnsi="仿宋_GB2312" w:eastAsia="仿宋_GB2312" w:cs="仿宋_GB2312"/>
              <w:sz w:val="32"/>
              <w:szCs w:val="32"/>
            </w:rPr>
            <w:fldChar w:fldCharType="end"/>
          </w:r>
        </w:p>
        <w:p w14:paraId="16672DB3">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_Toc1450077672_WPSOffice_Level2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5371"/>
              <w:placeholder>
                <w:docPart w:val="{b95f59b9-b9d6-41d3-b7a6-cf52e9e5b6f4}"/>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 适用范围</w:t>
              </w:r>
            </w:sdtContent>
          </w:sdt>
          <w:r>
            <w:rPr>
              <w:rFonts w:hint="eastAsia" w:ascii="仿宋_GB2312" w:hAnsi="仿宋_GB2312" w:eastAsia="仿宋_GB2312" w:cs="仿宋_GB2312"/>
              <w:sz w:val="32"/>
              <w:szCs w:val="32"/>
            </w:rPr>
            <w:tab/>
          </w:r>
          <w:bookmarkStart w:id="6" w:name="_Toc1450077672_WPSOffice_Level2Page"/>
          <w:r>
            <w:rPr>
              <w:rFonts w:hint="eastAsia" w:ascii="仿宋_GB2312" w:hAnsi="仿宋_GB2312" w:eastAsia="仿宋_GB2312" w:cs="仿宋_GB2312"/>
              <w:sz w:val="32"/>
              <w:szCs w:val="32"/>
            </w:rPr>
            <w:t>2</w:t>
          </w:r>
          <w:bookmarkEnd w:id="6"/>
          <w:r>
            <w:rPr>
              <w:rFonts w:hint="eastAsia" w:ascii="仿宋_GB2312" w:hAnsi="仿宋_GB2312" w:eastAsia="仿宋_GB2312" w:cs="仿宋_GB2312"/>
              <w:sz w:val="32"/>
              <w:szCs w:val="32"/>
            </w:rPr>
            <w:fldChar w:fldCharType="end"/>
          </w:r>
        </w:p>
        <w:p w14:paraId="0924596B">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_Toc833779094_WPSOffice_Level2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5476"/>
              <w:placeholder>
                <w:docPart w:val="{c5e4c553-0804-4a99-bf92-e30c53762b30}"/>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1.6 分类分级</w:t>
              </w:r>
            </w:sdtContent>
          </w:sdt>
          <w:r>
            <w:rPr>
              <w:rFonts w:hint="eastAsia" w:ascii="仿宋_GB2312" w:hAnsi="仿宋_GB2312" w:eastAsia="仿宋_GB2312" w:cs="仿宋_GB2312"/>
              <w:sz w:val="32"/>
              <w:szCs w:val="32"/>
            </w:rPr>
            <w:tab/>
          </w:r>
          <w:bookmarkStart w:id="7" w:name="_Toc833779094_WPSOffice_Level2Page"/>
          <w:r>
            <w:rPr>
              <w:rFonts w:hint="eastAsia" w:ascii="仿宋_GB2312" w:hAnsi="仿宋_GB2312" w:eastAsia="仿宋_GB2312" w:cs="仿宋_GB2312"/>
              <w:sz w:val="32"/>
              <w:szCs w:val="32"/>
            </w:rPr>
            <w:t>2</w:t>
          </w:r>
          <w:bookmarkEnd w:id="7"/>
          <w:r>
            <w:rPr>
              <w:rFonts w:hint="eastAsia" w:ascii="仿宋_GB2312" w:hAnsi="仿宋_GB2312" w:eastAsia="仿宋_GB2312" w:cs="仿宋_GB2312"/>
              <w:sz w:val="32"/>
              <w:szCs w:val="32"/>
            </w:rPr>
            <w:fldChar w:fldCharType="end"/>
          </w:r>
        </w:p>
        <w:p w14:paraId="3ECB58BE">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_Toc270956503_WPSOffice_Level1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sz w:val="32"/>
                <w:szCs w:val="32"/>
              </w:rPr>
              <w:id w:val="147483601"/>
              <w:placeholder>
                <w:docPart w:val="{6b954260-f18c-42a1-9ecb-1067f8b6b33a}"/>
              </w:placeholder>
            </w:sdtPr>
            <w:sdtEndPr>
              <w:rPr>
                <w:rFonts w:hint="eastAsia" w:ascii="仿宋_GB2312" w:hAnsi="仿宋_GB2312" w:eastAsia="仿宋_GB2312" w:cs="仿宋_GB2312"/>
                <w:b/>
                <w:bCs/>
                <w:sz w:val="32"/>
                <w:szCs w:val="32"/>
              </w:rPr>
            </w:sdtEndPr>
            <w:sdtContent>
              <w:r>
                <w:rPr>
                  <w:rFonts w:hint="eastAsia" w:ascii="仿宋_GB2312" w:hAnsi="仿宋_GB2312" w:eastAsia="仿宋_GB2312" w:cs="仿宋_GB2312"/>
                  <w:b/>
                  <w:bCs/>
                  <w:sz w:val="32"/>
                  <w:szCs w:val="32"/>
                </w:rPr>
                <w:t>2 组织指挥体系及职责</w:t>
              </w:r>
            </w:sdtContent>
          </w:sdt>
          <w:r>
            <w:rPr>
              <w:rFonts w:hint="eastAsia" w:ascii="仿宋_GB2312" w:hAnsi="仿宋_GB2312" w:eastAsia="仿宋_GB2312" w:cs="仿宋_GB2312"/>
              <w:b/>
              <w:bCs/>
              <w:sz w:val="32"/>
              <w:szCs w:val="32"/>
            </w:rPr>
            <w:tab/>
          </w:r>
          <w:bookmarkStart w:id="8" w:name="_Toc270956503_WPSOffice_Level1Page"/>
          <w:r>
            <w:rPr>
              <w:rFonts w:hint="eastAsia" w:ascii="仿宋_GB2312" w:hAnsi="仿宋_GB2312" w:eastAsia="仿宋_GB2312" w:cs="仿宋_GB2312"/>
              <w:b/>
              <w:bCs/>
              <w:sz w:val="32"/>
              <w:szCs w:val="32"/>
            </w:rPr>
            <w:t>4</w:t>
          </w:r>
          <w:bookmarkEnd w:id="8"/>
          <w:r>
            <w:rPr>
              <w:rFonts w:hint="eastAsia" w:ascii="仿宋_GB2312" w:hAnsi="仿宋_GB2312" w:eastAsia="仿宋_GB2312" w:cs="仿宋_GB2312"/>
              <w:b/>
              <w:bCs/>
              <w:sz w:val="32"/>
              <w:szCs w:val="32"/>
            </w:rPr>
            <w:fldChar w:fldCharType="end"/>
          </w:r>
        </w:p>
        <w:p w14:paraId="130E802F">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_Toc1897015769_WPSOffice_Level2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1054"/>
              <w:placeholder>
                <w:docPart w:val="{ca803e2b-c953-4441-9da9-e75288e7bb83}"/>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 昌都市民航飞行事故应急指挥部</w:t>
              </w:r>
            </w:sdtContent>
          </w:sdt>
          <w:r>
            <w:rPr>
              <w:rFonts w:hint="eastAsia" w:ascii="仿宋_GB2312" w:hAnsi="仿宋_GB2312" w:eastAsia="仿宋_GB2312" w:cs="仿宋_GB2312"/>
              <w:sz w:val="32"/>
              <w:szCs w:val="32"/>
            </w:rPr>
            <w:tab/>
          </w:r>
          <w:bookmarkStart w:id="9" w:name="_Toc1897015769_WPSOffice_Level2Page"/>
          <w:r>
            <w:rPr>
              <w:rFonts w:hint="eastAsia" w:ascii="仿宋_GB2312" w:hAnsi="仿宋_GB2312" w:eastAsia="仿宋_GB2312" w:cs="仿宋_GB2312"/>
              <w:sz w:val="32"/>
              <w:szCs w:val="32"/>
            </w:rPr>
            <w:t>4</w:t>
          </w:r>
          <w:bookmarkEnd w:id="9"/>
          <w:r>
            <w:rPr>
              <w:rFonts w:hint="eastAsia" w:ascii="仿宋_GB2312" w:hAnsi="仿宋_GB2312" w:eastAsia="仿宋_GB2312" w:cs="仿宋_GB2312"/>
              <w:sz w:val="32"/>
              <w:szCs w:val="32"/>
            </w:rPr>
            <w:fldChar w:fldCharType="end"/>
          </w:r>
        </w:p>
        <w:p w14:paraId="48723828">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_Toc845087960_WPSOffice_Level2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2602"/>
              <w:placeholder>
                <w:docPart w:val="{40020adc-9eaf-4cda-a173-a1007554ae45}"/>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2.2 昌都市民航飞行事故应急管理办公室</w:t>
              </w:r>
            </w:sdtContent>
          </w:sdt>
          <w:r>
            <w:rPr>
              <w:rFonts w:hint="eastAsia" w:ascii="仿宋_GB2312" w:hAnsi="仿宋_GB2312" w:eastAsia="仿宋_GB2312" w:cs="仿宋_GB2312"/>
              <w:sz w:val="32"/>
              <w:szCs w:val="32"/>
            </w:rPr>
            <w:tab/>
          </w:r>
          <w:bookmarkStart w:id="10" w:name="_Toc845087960_WPSOffice_Level2Page"/>
          <w:r>
            <w:rPr>
              <w:rFonts w:hint="eastAsia" w:ascii="仿宋_GB2312" w:hAnsi="仿宋_GB2312" w:eastAsia="仿宋_GB2312" w:cs="仿宋_GB2312"/>
              <w:sz w:val="32"/>
              <w:szCs w:val="32"/>
            </w:rPr>
            <w:t>6</w:t>
          </w:r>
          <w:bookmarkEnd w:id="10"/>
          <w:r>
            <w:rPr>
              <w:rFonts w:hint="eastAsia" w:ascii="仿宋_GB2312" w:hAnsi="仿宋_GB2312" w:eastAsia="仿宋_GB2312" w:cs="仿宋_GB2312"/>
              <w:sz w:val="32"/>
              <w:szCs w:val="32"/>
            </w:rPr>
            <w:fldChar w:fldCharType="end"/>
          </w:r>
        </w:p>
        <w:p w14:paraId="55E28C64">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_Toc210327899_WPSOffice_Level2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5070"/>
              <w:placeholder>
                <w:docPart w:val="{376fd30a-90d4-4e0d-9afc-0061d8b03932}"/>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2.3 民航飞行事故现场指挥部</w:t>
              </w:r>
            </w:sdtContent>
          </w:sdt>
          <w:r>
            <w:rPr>
              <w:rFonts w:hint="eastAsia" w:ascii="仿宋_GB2312" w:hAnsi="仿宋_GB2312" w:eastAsia="仿宋_GB2312" w:cs="仿宋_GB2312"/>
              <w:sz w:val="32"/>
              <w:szCs w:val="32"/>
            </w:rPr>
            <w:tab/>
          </w:r>
          <w:bookmarkStart w:id="11" w:name="_Toc210327899_WPSOffice_Level2Page"/>
          <w:r>
            <w:rPr>
              <w:rFonts w:hint="eastAsia" w:ascii="仿宋_GB2312" w:hAnsi="仿宋_GB2312" w:eastAsia="仿宋_GB2312" w:cs="仿宋_GB2312"/>
              <w:sz w:val="32"/>
              <w:szCs w:val="32"/>
            </w:rPr>
            <w:t>7</w:t>
          </w:r>
          <w:bookmarkEnd w:id="11"/>
          <w:r>
            <w:rPr>
              <w:rFonts w:hint="eastAsia" w:ascii="仿宋_GB2312" w:hAnsi="仿宋_GB2312" w:eastAsia="仿宋_GB2312" w:cs="仿宋_GB2312"/>
              <w:sz w:val="32"/>
              <w:szCs w:val="32"/>
            </w:rPr>
            <w:fldChar w:fldCharType="end"/>
          </w:r>
        </w:p>
        <w:p w14:paraId="060D7C6F">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_Toc1458896863_WPSOffice_Level2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7466"/>
              <w:placeholder>
                <w:docPart w:val="{34acda29-13fd-40ec-b61f-591f711d76b5}"/>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2.4 专项指挥部应急小组及职责</w:t>
              </w:r>
            </w:sdtContent>
          </w:sdt>
          <w:r>
            <w:rPr>
              <w:rFonts w:hint="eastAsia" w:ascii="仿宋_GB2312" w:hAnsi="仿宋_GB2312" w:eastAsia="仿宋_GB2312" w:cs="仿宋_GB2312"/>
              <w:sz w:val="32"/>
              <w:szCs w:val="32"/>
            </w:rPr>
            <w:tab/>
          </w:r>
          <w:bookmarkStart w:id="12" w:name="_Toc1458896863_WPSOffice_Level2Page"/>
          <w:r>
            <w:rPr>
              <w:rFonts w:hint="eastAsia" w:ascii="仿宋_GB2312" w:hAnsi="仿宋_GB2312" w:eastAsia="仿宋_GB2312" w:cs="仿宋_GB2312"/>
              <w:sz w:val="32"/>
              <w:szCs w:val="32"/>
            </w:rPr>
            <w:t>7</w:t>
          </w:r>
          <w:bookmarkEnd w:id="12"/>
          <w:r>
            <w:rPr>
              <w:rFonts w:hint="eastAsia" w:ascii="仿宋_GB2312" w:hAnsi="仿宋_GB2312" w:eastAsia="仿宋_GB2312" w:cs="仿宋_GB2312"/>
              <w:sz w:val="32"/>
              <w:szCs w:val="32"/>
            </w:rPr>
            <w:fldChar w:fldCharType="end"/>
          </w:r>
        </w:p>
        <w:p w14:paraId="544007F4">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_Toc702994309_WPSOffice_Level1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sz w:val="32"/>
                <w:szCs w:val="32"/>
              </w:rPr>
              <w:id w:val="147460457"/>
              <w:placeholder>
                <w:docPart w:val="{3145ac47-4c6e-4747-9525-b482102488c4}"/>
              </w:placeholder>
            </w:sdtPr>
            <w:sdtEndPr>
              <w:rPr>
                <w:rFonts w:hint="eastAsia" w:ascii="仿宋_GB2312" w:hAnsi="仿宋_GB2312" w:eastAsia="仿宋_GB2312" w:cs="仿宋_GB2312"/>
                <w:b/>
                <w:bCs/>
                <w:sz w:val="32"/>
                <w:szCs w:val="32"/>
              </w:rPr>
            </w:sdtEndPr>
            <w:sdtContent>
              <w:r>
                <w:rPr>
                  <w:rFonts w:hint="eastAsia" w:ascii="仿宋_GB2312" w:hAnsi="仿宋_GB2312" w:eastAsia="仿宋_GB2312" w:cs="仿宋_GB2312"/>
                  <w:b/>
                  <w:bCs/>
                  <w:sz w:val="32"/>
                  <w:szCs w:val="32"/>
                </w:rPr>
                <w:t>3 预防与预警</w:t>
              </w:r>
            </w:sdtContent>
          </w:sdt>
          <w:r>
            <w:rPr>
              <w:rFonts w:hint="eastAsia" w:ascii="仿宋_GB2312" w:hAnsi="仿宋_GB2312" w:eastAsia="仿宋_GB2312" w:cs="仿宋_GB2312"/>
              <w:b/>
              <w:bCs/>
              <w:sz w:val="32"/>
              <w:szCs w:val="32"/>
            </w:rPr>
            <w:tab/>
          </w:r>
          <w:bookmarkStart w:id="13" w:name="_Toc702994309_WPSOffice_Level1Page"/>
          <w:r>
            <w:rPr>
              <w:rFonts w:hint="eastAsia" w:ascii="仿宋_GB2312" w:hAnsi="仿宋_GB2312" w:eastAsia="仿宋_GB2312" w:cs="仿宋_GB2312"/>
              <w:b/>
              <w:bCs/>
              <w:sz w:val="32"/>
              <w:szCs w:val="32"/>
            </w:rPr>
            <w:t>11</w:t>
          </w:r>
          <w:bookmarkEnd w:id="13"/>
          <w:r>
            <w:rPr>
              <w:rFonts w:hint="eastAsia" w:ascii="仿宋_GB2312" w:hAnsi="仿宋_GB2312" w:eastAsia="仿宋_GB2312" w:cs="仿宋_GB2312"/>
              <w:b/>
              <w:bCs/>
              <w:sz w:val="32"/>
              <w:szCs w:val="32"/>
            </w:rPr>
            <w:fldChar w:fldCharType="end"/>
          </w:r>
        </w:p>
        <w:p w14:paraId="234365EC">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_Toc632057434_WPSOffice_Level2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81970"/>
              <w:placeholder>
                <w:docPart w:val="{f435cd5f-c95e-4627-a400-59102435a24e}"/>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3.1 风险防控</w:t>
              </w:r>
            </w:sdtContent>
          </w:sdt>
          <w:r>
            <w:rPr>
              <w:rFonts w:hint="eastAsia" w:ascii="仿宋_GB2312" w:hAnsi="仿宋_GB2312" w:eastAsia="仿宋_GB2312" w:cs="仿宋_GB2312"/>
              <w:sz w:val="32"/>
              <w:szCs w:val="32"/>
            </w:rPr>
            <w:tab/>
          </w:r>
          <w:bookmarkStart w:id="14" w:name="_Toc632057434_WPSOffice_Level2Page"/>
          <w:r>
            <w:rPr>
              <w:rFonts w:hint="eastAsia" w:ascii="仿宋_GB2312" w:hAnsi="仿宋_GB2312" w:eastAsia="仿宋_GB2312" w:cs="仿宋_GB2312"/>
              <w:sz w:val="32"/>
              <w:szCs w:val="32"/>
            </w:rPr>
            <w:t>11</w:t>
          </w:r>
          <w:bookmarkEnd w:id="14"/>
          <w:r>
            <w:rPr>
              <w:rFonts w:hint="eastAsia" w:ascii="仿宋_GB2312" w:hAnsi="仿宋_GB2312" w:eastAsia="仿宋_GB2312" w:cs="仿宋_GB2312"/>
              <w:sz w:val="32"/>
              <w:szCs w:val="32"/>
            </w:rPr>
            <w:fldChar w:fldCharType="end"/>
          </w:r>
        </w:p>
        <w:p w14:paraId="40195E4F">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_Toc1794009390_WPSOffice_Level2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4202"/>
              <w:placeholder>
                <w:docPart w:val="{344b98f9-3919-4dc7-9b39-590b91fa221c}"/>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3.2 信息监测</w:t>
              </w:r>
            </w:sdtContent>
          </w:sdt>
          <w:r>
            <w:rPr>
              <w:rFonts w:hint="eastAsia" w:ascii="仿宋_GB2312" w:hAnsi="仿宋_GB2312" w:eastAsia="仿宋_GB2312" w:cs="仿宋_GB2312"/>
              <w:sz w:val="32"/>
              <w:szCs w:val="32"/>
            </w:rPr>
            <w:tab/>
          </w:r>
          <w:bookmarkStart w:id="15" w:name="_Toc1794009390_WPSOffice_Level2Page"/>
          <w:r>
            <w:rPr>
              <w:rFonts w:hint="eastAsia" w:ascii="仿宋_GB2312" w:hAnsi="仿宋_GB2312" w:eastAsia="仿宋_GB2312" w:cs="仿宋_GB2312"/>
              <w:sz w:val="32"/>
              <w:szCs w:val="32"/>
            </w:rPr>
            <w:t>12</w:t>
          </w:r>
          <w:bookmarkEnd w:id="15"/>
          <w:r>
            <w:rPr>
              <w:rFonts w:hint="eastAsia" w:ascii="仿宋_GB2312" w:hAnsi="仿宋_GB2312" w:eastAsia="仿宋_GB2312" w:cs="仿宋_GB2312"/>
              <w:sz w:val="32"/>
              <w:szCs w:val="32"/>
            </w:rPr>
            <w:fldChar w:fldCharType="end"/>
          </w:r>
        </w:p>
        <w:p w14:paraId="337F43B4">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_Toc595866687_WPSOffice_Level2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9984"/>
              <w:placeholder>
                <w:docPart w:val="{76c98a1f-88ee-4a7e-8aba-275fe6c77ccd}"/>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3.3 预警响应</w:t>
              </w:r>
            </w:sdtContent>
          </w:sdt>
          <w:r>
            <w:rPr>
              <w:rFonts w:hint="eastAsia" w:ascii="仿宋_GB2312" w:hAnsi="仿宋_GB2312" w:eastAsia="仿宋_GB2312" w:cs="仿宋_GB2312"/>
              <w:sz w:val="32"/>
              <w:szCs w:val="32"/>
            </w:rPr>
            <w:tab/>
          </w:r>
          <w:bookmarkStart w:id="16" w:name="_Toc595866687_WPSOffice_Level2Page"/>
          <w:r>
            <w:rPr>
              <w:rFonts w:hint="eastAsia" w:ascii="仿宋_GB2312" w:hAnsi="仿宋_GB2312" w:eastAsia="仿宋_GB2312" w:cs="仿宋_GB2312"/>
              <w:sz w:val="32"/>
              <w:szCs w:val="32"/>
            </w:rPr>
            <w:t>12</w:t>
          </w:r>
          <w:bookmarkEnd w:id="16"/>
          <w:r>
            <w:rPr>
              <w:rFonts w:hint="eastAsia" w:ascii="仿宋_GB2312" w:hAnsi="仿宋_GB2312" w:eastAsia="仿宋_GB2312" w:cs="仿宋_GB2312"/>
              <w:sz w:val="32"/>
              <w:szCs w:val="32"/>
            </w:rPr>
            <w:fldChar w:fldCharType="end"/>
          </w:r>
        </w:p>
        <w:p w14:paraId="4241ED5A">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_Toc25131094_WPSOffice_Level1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sz w:val="32"/>
                <w:szCs w:val="32"/>
              </w:rPr>
              <w:id w:val="147462165"/>
              <w:placeholder>
                <w:docPart w:val="{0fa89ad9-86d3-4993-a18a-20ba5bcc73b1}"/>
              </w:placeholder>
            </w:sdtPr>
            <w:sdtEndPr>
              <w:rPr>
                <w:rFonts w:hint="eastAsia" w:ascii="仿宋_GB2312" w:hAnsi="仿宋_GB2312" w:eastAsia="仿宋_GB2312" w:cs="仿宋_GB2312"/>
                <w:b/>
                <w:bCs/>
                <w:sz w:val="32"/>
                <w:szCs w:val="32"/>
              </w:rPr>
            </w:sdtEndPr>
            <w:sdtContent>
              <w:r>
                <w:rPr>
                  <w:rFonts w:hint="eastAsia" w:ascii="仿宋_GB2312" w:hAnsi="仿宋_GB2312" w:eastAsia="仿宋_GB2312" w:cs="仿宋_GB2312"/>
                  <w:b/>
                  <w:bCs/>
                  <w:sz w:val="32"/>
                  <w:szCs w:val="32"/>
                </w:rPr>
                <w:t>4 先期处置与救援</w:t>
              </w:r>
            </w:sdtContent>
          </w:sdt>
          <w:r>
            <w:rPr>
              <w:rFonts w:hint="eastAsia" w:ascii="仿宋_GB2312" w:hAnsi="仿宋_GB2312" w:eastAsia="仿宋_GB2312" w:cs="仿宋_GB2312"/>
              <w:b/>
              <w:bCs/>
              <w:sz w:val="32"/>
              <w:szCs w:val="32"/>
            </w:rPr>
            <w:tab/>
          </w:r>
          <w:bookmarkStart w:id="17" w:name="_Toc25131094_WPSOffice_Level1Page"/>
          <w:r>
            <w:rPr>
              <w:rFonts w:hint="eastAsia" w:ascii="仿宋_GB2312" w:hAnsi="仿宋_GB2312" w:eastAsia="仿宋_GB2312" w:cs="仿宋_GB2312"/>
              <w:b/>
              <w:bCs/>
              <w:sz w:val="32"/>
              <w:szCs w:val="32"/>
            </w:rPr>
            <w:t>13</w:t>
          </w:r>
          <w:bookmarkEnd w:id="17"/>
          <w:r>
            <w:rPr>
              <w:rFonts w:hint="eastAsia" w:ascii="仿宋_GB2312" w:hAnsi="仿宋_GB2312" w:eastAsia="仿宋_GB2312" w:cs="仿宋_GB2312"/>
              <w:b/>
              <w:bCs/>
              <w:sz w:val="32"/>
              <w:szCs w:val="32"/>
            </w:rPr>
            <w:fldChar w:fldCharType="end"/>
          </w:r>
        </w:p>
        <w:p w14:paraId="0FB10A25">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_Toc425059962_WPSOffice_Level2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2721"/>
              <w:placeholder>
                <w:docPart w:val="{1258b71e-d002-4b54-bd6f-777b91b1f963}"/>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4.1 信息报告</w:t>
              </w:r>
            </w:sdtContent>
          </w:sdt>
          <w:r>
            <w:rPr>
              <w:rFonts w:hint="eastAsia" w:ascii="仿宋_GB2312" w:hAnsi="仿宋_GB2312" w:eastAsia="仿宋_GB2312" w:cs="仿宋_GB2312"/>
              <w:sz w:val="32"/>
              <w:szCs w:val="32"/>
            </w:rPr>
            <w:tab/>
          </w:r>
          <w:bookmarkStart w:id="18" w:name="_Toc425059962_WPSOffice_Level2Page"/>
          <w:r>
            <w:rPr>
              <w:rFonts w:hint="eastAsia" w:ascii="仿宋_GB2312" w:hAnsi="仿宋_GB2312" w:eastAsia="仿宋_GB2312" w:cs="仿宋_GB2312"/>
              <w:sz w:val="32"/>
              <w:szCs w:val="32"/>
            </w:rPr>
            <w:t>13</w:t>
          </w:r>
          <w:bookmarkEnd w:id="18"/>
          <w:r>
            <w:rPr>
              <w:rFonts w:hint="eastAsia" w:ascii="仿宋_GB2312" w:hAnsi="仿宋_GB2312" w:eastAsia="仿宋_GB2312" w:cs="仿宋_GB2312"/>
              <w:sz w:val="32"/>
              <w:szCs w:val="32"/>
            </w:rPr>
            <w:fldChar w:fldCharType="end"/>
          </w:r>
        </w:p>
        <w:p w14:paraId="11E9126B">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_Toc102642266_WPSOffice_Level2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5705"/>
              <w:placeholder>
                <w:docPart w:val="{5fe18893-243d-42f3-92e2-c05185cf41bd}"/>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4.2 报告内容</w:t>
              </w:r>
            </w:sdtContent>
          </w:sdt>
          <w:r>
            <w:rPr>
              <w:rFonts w:hint="eastAsia" w:ascii="仿宋_GB2312" w:hAnsi="仿宋_GB2312" w:eastAsia="仿宋_GB2312" w:cs="仿宋_GB2312"/>
              <w:sz w:val="32"/>
              <w:szCs w:val="32"/>
            </w:rPr>
            <w:tab/>
          </w:r>
          <w:bookmarkStart w:id="19" w:name="_Toc102642266_WPSOffice_Level2Page"/>
          <w:r>
            <w:rPr>
              <w:rFonts w:hint="eastAsia" w:ascii="仿宋_GB2312" w:hAnsi="仿宋_GB2312" w:eastAsia="仿宋_GB2312" w:cs="仿宋_GB2312"/>
              <w:sz w:val="32"/>
              <w:szCs w:val="32"/>
            </w:rPr>
            <w:t>13</w:t>
          </w:r>
          <w:bookmarkEnd w:id="19"/>
          <w:r>
            <w:rPr>
              <w:rFonts w:hint="eastAsia" w:ascii="仿宋_GB2312" w:hAnsi="仿宋_GB2312" w:eastAsia="仿宋_GB2312" w:cs="仿宋_GB2312"/>
              <w:sz w:val="32"/>
              <w:szCs w:val="32"/>
            </w:rPr>
            <w:fldChar w:fldCharType="end"/>
          </w:r>
        </w:p>
        <w:p w14:paraId="5E692B4D">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_Toc51253279_WPSOffice_Level2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1318"/>
              <w:placeholder>
                <w:docPart w:val="{3080180d-9929-4ab9-8298-9c227cf6c9e1}"/>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4.3 报告时限</w:t>
              </w:r>
            </w:sdtContent>
          </w:sdt>
          <w:r>
            <w:rPr>
              <w:rFonts w:hint="eastAsia" w:ascii="仿宋_GB2312" w:hAnsi="仿宋_GB2312" w:eastAsia="仿宋_GB2312" w:cs="仿宋_GB2312"/>
              <w:sz w:val="32"/>
              <w:szCs w:val="32"/>
            </w:rPr>
            <w:tab/>
          </w:r>
          <w:bookmarkStart w:id="20" w:name="_Toc51253279_WPSOffice_Level2Page"/>
          <w:r>
            <w:rPr>
              <w:rFonts w:hint="eastAsia" w:ascii="仿宋_GB2312" w:hAnsi="仿宋_GB2312" w:eastAsia="仿宋_GB2312" w:cs="仿宋_GB2312"/>
              <w:sz w:val="32"/>
              <w:szCs w:val="32"/>
            </w:rPr>
            <w:t>13</w:t>
          </w:r>
          <w:bookmarkEnd w:id="20"/>
          <w:r>
            <w:rPr>
              <w:rFonts w:hint="eastAsia" w:ascii="仿宋_GB2312" w:hAnsi="仿宋_GB2312" w:eastAsia="仿宋_GB2312" w:cs="仿宋_GB2312"/>
              <w:sz w:val="32"/>
              <w:szCs w:val="32"/>
            </w:rPr>
            <w:fldChar w:fldCharType="end"/>
          </w:r>
        </w:p>
        <w:p w14:paraId="4627EC65">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_Toc1612803617_WPSOffice_Level2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0510"/>
              <w:placeholder>
                <w:docPart w:val="{7d0df6c6-2e10-486e-b23a-ed22a54eff60}"/>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4.4 应急处置</w:t>
              </w:r>
            </w:sdtContent>
          </w:sdt>
          <w:r>
            <w:rPr>
              <w:rFonts w:hint="eastAsia" w:ascii="仿宋_GB2312" w:hAnsi="仿宋_GB2312" w:eastAsia="仿宋_GB2312" w:cs="仿宋_GB2312"/>
              <w:sz w:val="32"/>
              <w:szCs w:val="32"/>
            </w:rPr>
            <w:tab/>
          </w:r>
          <w:bookmarkStart w:id="21" w:name="_Toc1612803617_WPSOffice_Level2Page"/>
          <w:r>
            <w:rPr>
              <w:rFonts w:hint="eastAsia" w:ascii="仿宋_GB2312" w:hAnsi="仿宋_GB2312" w:eastAsia="仿宋_GB2312" w:cs="仿宋_GB2312"/>
              <w:sz w:val="32"/>
              <w:szCs w:val="32"/>
            </w:rPr>
            <w:t>14</w:t>
          </w:r>
          <w:bookmarkEnd w:id="21"/>
          <w:r>
            <w:rPr>
              <w:rFonts w:hint="eastAsia" w:ascii="仿宋_GB2312" w:hAnsi="仿宋_GB2312" w:eastAsia="仿宋_GB2312" w:cs="仿宋_GB2312"/>
              <w:sz w:val="32"/>
              <w:szCs w:val="32"/>
            </w:rPr>
            <w:fldChar w:fldCharType="end"/>
          </w:r>
        </w:p>
        <w:p w14:paraId="261629D6">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_Toc730671140_WPSOffice_Level1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sz w:val="32"/>
                <w:szCs w:val="32"/>
              </w:rPr>
              <w:id w:val="147474812"/>
              <w:placeholder>
                <w:docPart w:val="{4d4d9a3b-02be-45f8-b432-65ca1453abd2}"/>
              </w:placeholder>
            </w:sdtPr>
            <w:sdtEndPr>
              <w:rPr>
                <w:rFonts w:hint="eastAsia" w:ascii="仿宋_GB2312" w:hAnsi="仿宋_GB2312" w:eastAsia="仿宋_GB2312" w:cs="仿宋_GB2312"/>
                <w:b/>
                <w:bCs/>
                <w:sz w:val="32"/>
                <w:szCs w:val="32"/>
              </w:rPr>
            </w:sdtEndPr>
            <w:sdtContent>
              <w:r>
                <w:rPr>
                  <w:rFonts w:hint="eastAsia" w:ascii="仿宋_GB2312" w:hAnsi="仿宋_GB2312" w:eastAsia="仿宋_GB2312" w:cs="仿宋_GB2312"/>
                  <w:b/>
                  <w:bCs/>
                  <w:sz w:val="32"/>
                  <w:szCs w:val="32"/>
                </w:rPr>
                <w:t>5 应急响应</w:t>
              </w:r>
            </w:sdtContent>
          </w:sdt>
          <w:r>
            <w:rPr>
              <w:rFonts w:hint="eastAsia" w:ascii="仿宋_GB2312" w:hAnsi="仿宋_GB2312" w:eastAsia="仿宋_GB2312" w:cs="仿宋_GB2312"/>
              <w:b/>
              <w:bCs/>
              <w:sz w:val="32"/>
              <w:szCs w:val="32"/>
            </w:rPr>
            <w:tab/>
          </w:r>
          <w:bookmarkStart w:id="22" w:name="_Toc730671140_WPSOffice_Level1Page"/>
          <w:r>
            <w:rPr>
              <w:rFonts w:hint="eastAsia" w:ascii="仿宋_GB2312" w:hAnsi="仿宋_GB2312" w:eastAsia="仿宋_GB2312" w:cs="仿宋_GB2312"/>
              <w:b/>
              <w:bCs/>
              <w:sz w:val="32"/>
              <w:szCs w:val="32"/>
            </w:rPr>
            <w:t>15</w:t>
          </w:r>
          <w:bookmarkEnd w:id="22"/>
          <w:r>
            <w:rPr>
              <w:rFonts w:hint="eastAsia" w:ascii="仿宋_GB2312" w:hAnsi="仿宋_GB2312" w:eastAsia="仿宋_GB2312" w:cs="仿宋_GB2312"/>
              <w:b/>
              <w:bCs/>
              <w:sz w:val="32"/>
              <w:szCs w:val="32"/>
            </w:rPr>
            <w:fldChar w:fldCharType="end"/>
          </w:r>
        </w:p>
        <w:p w14:paraId="03DDCEBA">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_Toc293041078_WPSOffice_Level2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8739"/>
              <w:placeholder>
                <w:docPart w:val="{9b62f8f2-d8c0-4a74-8cf8-da7bf3d18646}"/>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5.1 Ⅳ级响应（一般飞行事故）</w:t>
              </w:r>
            </w:sdtContent>
          </w:sdt>
          <w:r>
            <w:rPr>
              <w:rFonts w:hint="eastAsia" w:ascii="仿宋_GB2312" w:hAnsi="仿宋_GB2312" w:eastAsia="仿宋_GB2312" w:cs="仿宋_GB2312"/>
              <w:sz w:val="32"/>
              <w:szCs w:val="32"/>
            </w:rPr>
            <w:tab/>
          </w:r>
          <w:bookmarkStart w:id="23" w:name="_Toc293041078_WPSOffice_Level2Page"/>
          <w:r>
            <w:rPr>
              <w:rFonts w:hint="eastAsia" w:ascii="仿宋_GB2312" w:hAnsi="仿宋_GB2312" w:eastAsia="仿宋_GB2312" w:cs="仿宋_GB2312"/>
              <w:sz w:val="32"/>
              <w:szCs w:val="32"/>
            </w:rPr>
            <w:t>15</w:t>
          </w:r>
          <w:bookmarkEnd w:id="23"/>
          <w:r>
            <w:rPr>
              <w:rFonts w:hint="eastAsia" w:ascii="仿宋_GB2312" w:hAnsi="仿宋_GB2312" w:eastAsia="仿宋_GB2312" w:cs="仿宋_GB2312"/>
              <w:sz w:val="32"/>
              <w:szCs w:val="32"/>
            </w:rPr>
            <w:fldChar w:fldCharType="end"/>
          </w:r>
        </w:p>
        <w:p w14:paraId="467F3F10">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_Toc1923102952_WPSOffice_Level2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5903"/>
              <w:placeholder>
                <w:docPart w:val="{be1036a4-5eca-4921-9cba-1a8a6f8690df}"/>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5.2 Ⅲ级响应（较大飞行事故）</w:t>
              </w:r>
            </w:sdtContent>
          </w:sdt>
          <w:r>
            <w:rPr>
              <w:rFonts w:hint="eastAsia" w:ascii="仿宋_GB2312" w:hAnsi="仿宋_GB2312" w:eastAsia="仿宋_GB2312" w:cs="仿宋_GB2312"/>
              <w:sz w:val="32"/>
              <w:szCs w:val="32"/>
            </w:rPr>
            <w:tab/>
          </w:r>
          <w:bookmarkStart w:id="24" w:name="_Toc1923102952_WPSOffice_Level2Page"/>
          <w:r>
            <w:rPr>
              <w:rFonts w:hint="eastAsia" w:ascii="仿宋_GB2312" w:hAnsi="仿宋_GB2312" w:eastAsia="仿宋_GB2312" w:cs="仿宋_GB2312"/>
              <w:sz w:val="32"/>
              <w:szCs w:val="32"/>
            </w:rPr>
            <w:t>16</w:t>
          </w:r>
          <w:bookmarkEnd w:id="24"/>
          <w:r>
            <w:rPr>
              <w:rFonts w:hint="eastAsia" w:ascii="仿宋_GB2312" w:hAnsi="仿宋_GB2312" w:eastAsia="仿宋_GB2312" w:cs="仿宋_GB2312"/>
              <w:sz w:val="32"/>
              <w:szCs w:val="32"/>
            </w:rPr>
            <w:fldChar w:fldCharType="end"/>
          </w:r>
        </w:p>
        <w:p w14:paraId="0695D802">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_Toc981950_WPSOffice_Level2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5637"/>
              <w:placeholder>
                <w:docPart w:val="{246a7e2b-cec4-412e-8b5b-5394c4cf3342}"/>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5.3 Ⅱ级响应（重大事故）</w:t>
              </w:r>
            </w:sdtContent>
          </w:sdt>
          <w:r>
            <w:rPr>
              <w:rFonts w:hint="eastAsia" w:ascii="仿宋_GB2312" w:hAnsi="仿宋_GB2312" w:eastAsia="仿宋_GB2312" w:cs="仿宋_GB2312"/>
              <w:sz w:val="32"/>
              <w:szCs w:val="32"/>
            </w:rPr>
            <w:tab/>
          </w:r>
          <w:bookmarkStart w:id="25" w:name="_Toc981950_WPSOffice_Level2Page"/>
          <w:r>
            <w:rPr>
              <w:rFonts w:hint="eastAsia" w:ascii="仿宋_GB2312" w:hAnsi="仿宋_GB2312" w:eastAsia="仿宋_GB2312" w:cs="仿宋_GB2312"/>
              <w:sz w:val="32"/>
              <w:szCs w:val="32"/>
            </w:rPr>
            <w:t>18</w:t>
          </w:r>
          <w:bookmarkEnd w:id="25"/>
          <w:r>
            <w:rPr>
              <w:rFonts w:hint="eastAsia" w:ascii="仿宋_GB2312" w:hAnsi="仿宋_GB2312" w:eastAsia="仿宋_GB2312" w:cs="仿宋_GB2312"/>
              <w:sz w:val="32"/>
              <w:szCs w:val="32"/>
            </w:rPr>
            <w:fldChar w:fldCharType="end"/>
          </w:r>
        </w:p>
        <w:p w14:paraId="29A83D86">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_Toc1072941093_WPSOffice_Level2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0661"/>
              <w:placeholder>
                <w:docPart w:val="{d871fa6e-9d4c-4a0c-83ae-842c1150a7ec}"/>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5.4 Ⅰ级响应（特别重大事故）</w:t>
              </w:r>
            </w:sdtContent>
          </w:sdt>
          <w:r>
            <w:rPr>
              <w:rFonts w:hint="eastAsia" w:ascii="仿宋_GB2312" w:hAnsi="仿宋_GB2312" w:eastAsia="仿宋_GB2312" w:cs="仿宋_GB2312"/>
              <w:sz w:val="32"/>
              <w:szCs w:val="32"/>
            </w:rPr>
            <w:tab/>
          </w:r>
          <w:bookmarkStart w:id="26" w:name="_Toc1072941093_WPSOffice_Level2Page"/>
          <w:r>
            <w:rPr>
              <w:rFonts w:hint="eastAsia" w:ascii="仿宋_GB2312" w:hAnsi="仿宋_GB2312" w:eastAsia="仿宋_GB2312" w:cs="仿宋_GB2312"/>
              <w:sz w:val="32"/>
              <w:szCs w:val="32"/>
            </w:rPr>
            <w:t>19</w:t>
          </w:r>
          <w:bookmarkEnd w:id="26"/>
          <w:r>
            <w:rPr>
              <w:rFonts w:hint="eastAsia" w:ascii="仿宋_GB2312" w:hAnsi="仿宋_GB2312" w:eastAsia="仿宋_GB2312" w:cs="仿宋_GB2312"/>
              <w:sz w:val="32"/>
              <w:szCs w:val="32"/>
            </w:rPr>
            <w:fldChar w:fldCharType="end"/>
          </w:r>
        </w:p>
        <w:p w14:paraId="426B0052">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_Toc542307041_WPSOffice_Level2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5753"/>
              <w:placeholder>
                <w:docPart w:val="{8a3d4a7e-9ed4-4850-995e-735cfdb82016}"/>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5.5 应急响应签发</w:t>
              </w:r>
            </w:sdtContent>
          </w:sdt>
          <w:r>
            <w:rPr>
              <w:rFonts w:hint="eastAsia" w:ascii="仿宋_GB2312" w:hAnsi="仿宋_GB2312" w:eastAsia="仿宋_GB2312" w:cs="仿宋_GB2312"/>
              <w:sz w:val="32"/>
              <w:szCs w:val="32"/>
            </w:rPr>
            <w:tab/>
          </w:r>
          <w:bookmarkStart w:id="27" w:name="_Toc542307041_WPSOffice_Level2Page"/>
          <w:r>
            <w:rPr>
              <w:rFonts w:hint="eastAsia" w:ascii="仿宋_GB2312" w:hAnsi="仿宋_GB2312" w:eastAsia="仿宋_GB2312" w:cs="仿宋_GB2312"/>
              <w:sz w:val="32"/>
              <w:szCs w:val="32"/>
            </w:rPr>
            <w:t>20</w:t>
          </w:r>
          <w:bookmarkEnd w:id="27"/>
          <w:r>
            <w:rPr>
              <w:rFonts w:hint="eastAsia" w:ascii="仿宋_GB2312" w:hAnsi="仿宋_GB2312" w:eastAsia="仿宋_GB2312" w:cs="仿宋_GB2312"/>
              <w:sz w:val="32"/>
              <w:szCs w:val="32"/>
            </w:rPr>
            <w:fldChar w:fldCharType="end"/>
          </w:r>
        </w:p>
        <w:p w14:paraId="5F9DEE60">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_Toc784740459_WPSOffice_Level2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1664"/>
              <w:placeholder>
                <w:docPart w:val="{777ff30a-21fe-426e-b3c4-af0614aa60ef}"/>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5.6 应急终止</w:t>
              </w:r>
            </w:sdtContent>
          </w:sdt>
          <w:r>
            <w:rPr>
              <w:rFonts w:hint="eastAsia" w:ascii="仿宋_GB2312" w:hAnsi="仿宋_GB2312" w:eastAsia="仿宋_GB2312" w:cs="仿宋_GB2312"/>
              <w:sz w:val="32"/>
              <w:szCs w:val="32"/>
            </w:rPr>
            <w:tab/>
          </w:r>
          <w:bookmarkStart w:id="28" w:name="_Toc784740459_WPSOffice_Level2Page"/>
          <w:r>
            <w:rPr>
              <w:rFonts w:hint="eastAsia" w:ascii="仿宋_GB2312" w:hAnsi="仿宋_GB2312" w:eastAsia="仿宋_GB2312" w:cs="仿宋_GB2312"/>
              <w:sz w:val="32"/>
              <w:szCs w:val="32"/>
            </w:rPr>
            <w:t>21</w:t>
          </w:r>
          <w:bookmarkEnd w:id="28"/>
          <w:r>
            <w:rPr>
              <w:rFonts w:hint="eastAsia" w:ascii="仿宋_GB2312" w:hAnsi="仿宋_GB2312" w:eastAsia="仿宋_GB2312" w:cs="仿宋_GB2312"/>
              <w:sz w:val="32"/>
              <w:szCs w:val="32"/>
            </w:rPr>
            <w:fldChar w:fldCharType="end"/>
          </w:r>
        </w:p>
        <w:p w14:paraId="7D14F97A">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_Toc1278632170_WPSOffice_Level2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6628"/>
              <w:placeholder>
                <w:docPart w:val="{1d194bf7-afe6-453c-8378-9486857da9a7}"/>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5.7 航空器搜救</w:t>
              </w:r>
            </w:sdtContent>
          </w:sdt>
          <w:r>
            <w:rPr>
              <w:rFonts w:hint="eastAsia" w:ascii="仿宋_GB2312" w:hAnsi="仿宋_GB2312" w:eastAsia="仿宋_GB2312" w:cs="仿宋_GB2312"/>
              <w:sz w:val="32"/>
              <w:szCs w:val="32"/>
            </w:rPr>
            <w:tab/>
          </w:r>
          <w:bookmarkStart w:id="29" w:name="_Toc1278632170_WPSOffice_Level2Page"/>
          <w:r>
            <w:rPr>
              <w:rFonts w:hint="eastAsia" w:ascii="仿宋_GB2312" w:hAnsi="仿宋_GB2312" w:eastAsia="仿宋_GB2312" w:cs="仿宋_GB2312"/>
              <w:sz w:val="32"/>
              <w:szCs w:val="32"/>
            </w:rPr>
            <w:t>21</w:t>
          </w:r>
          <w:bookmarkEnd w:id="29"/>
          <w:r>
            <w:rPr>
              <w:rFonts w:hint="eastAsia" w:ascii="仿宋_GB2312" w:hAnsi="仿宋_GB2312" w:eastAsia="仿宋_GB2312" w:cs="仿宋_GB2312"/>
              <w:sz w:val="32"/>
              <w:szCs w:val="32"/>
            </w:rPr>
            <w:fldChar w:fldCharType="end"/>
          </w:r>
        </w:p>
        <w:p w14:paraId="73DE3D8C">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_Toc1450077672_WPSOffice_Level1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sz w:val="32"/>
                <w:szCs w:val="32"/>
              </w:rPr>
              <w:id w:val="147475104"/>
              <w:placeholder>
                <w:docPart w:val="{7a8c208a-d214-42d5-8612-92f74ac722bd}"/>
              </w:placeholder>
            </w:sdtPr>
            <w:sdtEndPr>
              <w:rPr>
                <w:rFonts w:hint="eastAsia" w:ascii="仿宋_GB2312" w:hAnsi="仿宋_GB2312" w:eastAsia="仿宋_GB2312" w:cs="仿宋_GB2312"/>
                <w:b/>
                <w:bCs/>
                <w:sz w:val="32"/>
                <w:szCs w:val="32"/>
              </w:rPr>
            </w:sdtEndPr>
            <w:sdtContent>
              <w:r>
                <w:rPr>
                  <w:rFonts w:hint="eastAsia" w:ascii="仿宋_GB2312" w:hAnsi="仿宋_GB2312" w:eastAsia="仿宋_GB2312" w:cs="仿宋_GB2312"/>
                  <w:b/>
                  <w:bCs/>
                  <w:sz w:val="32"/>
                  <w:szCs w:val="32"/>
                </w:rPr>
                <w:t>6 后期处置</w:t>
              </w:r>
            </w:sdtContent>
          </w:sdt>
          <w:r>
            <w:rPr>
              <w:rFonts w:hint="eastAsia" w:ascii="仿宋_GB2312" w:hAnsi="仿宋_GB2312" w:eastAsia="仿宋_GB2312" w:cs="仿宋_GB2312"/>
              <w:b/>
              <w:bCs/>
              <w:sz w:val="32"/>
              <w:szCs w:val="32"/>
            </w:rPr>
            <w:tab/>
          </w:r>
          <w:bookmarkStart w:id="30" w:name="_Toc1450077672_WPSOffice_Level1Page"/>
          <w:r>
            <w:rPr>
              <w:rFonts w:hint="eastAsia" w:ascii="仿宋_GB2312" w:hAnsi="仿宋_GB2312" w:eastAsia="仿宋_GB2312" w:cs="仿宋_GB2312"/>
              <w:b/>
              <w:bCs/>
              <w:sz w:val="32"/>
              <w:szCs w:val="32"/>
            </w:rPr>
            <w:t>22</w:t>
          </w:r>
          <w:bookmarkEnd w:id="30"/>
          <w:r>
            <w:rPr>
              <w:rFonts w:hint="eastAsia" w:ascii="仿宋_GB2312" w:hAnsi="仿宋_GB2312" w:eastAsia="仿宋_GB2312" w:cs="仿宋_GB2312"/>
              <w:b/>
              <w:bCs/>
              <w:sz w:val="32"/>
              <w:szCs w:val="32"/>
            </w:rPr>
            <w:fldChar w:fldCharType="end"/>
          </w:r>
        </w:p>
        <w:p w14:paraId="08CC7004">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_Toc117669106_WPSOffice_Level2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3289"/>
              <w:placeholder>
                <w:docPart w:val="{0e18bd9c-6d40-45cb-8edd-626d558d99a6}"/>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6.1善后处置</w:t>
              </w:r>
            </w:sdtContent>
          </w:sdt>
          <w:r>
            <w:rPr>
              <w:rFonts w:hint="eastAsia" w:ascii="仿宋_GB2312" w:hAnsi="仿宋_GB2312" w:eastAsia="仿宋_GB2312" w:cs="仿宋_GB2312"/>
              <w:sz w:val="32"/>
              <w:szCs w:val="32"/>
            </w:rPr>
            <w:tab/>
          </w:r>
          <w:bookmarkStart w:id="31" w:name="_Toc117669106_WPSOffice_Level2Page"/>
          <w:r>
            <w:rPr>
              <w:rFonts w:hint="eastAsia" w:ascii="仿宋_GB2312" w:hAnsi="仿宋_GB2312" w:eastAsia="仿宋_GB2312" w:cs="仿宋_GB2312"/>
              <w:sz w:val="32"/>
              <w:szCs w:val="32"/>
            </w:rPr>
            <w:t>22</w:t>
          </w:r>
          <w:bookmarkEnd w:id="31"/>
          <w:r>
            <w:rPr>
              <w:rFonts w:hint="eastAsia" w:ascii="仿宋_GB2312" w:hAnsi="仿宋_GB2312" w:eastAsia="仿宋_GB2312" w:cs="仿宋_GB2312"/>
              <w:sz w:val="32"/>
              <w:szCs w:val="32"/>
            </w:rPr>
            <w:fldChar w:fldCharType="end"/>
          </w:r>
        </w:p>
        <w:p w14:paraId="404637F1">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_Toc1223051208_WPSOffice_Level2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8677"/>
              <w:placeholder>
                <w:docPart w:val="{5fddc610-f165-41ed-8a4a-7a67df7fbc75}"/>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6.2 信息发布和舆论引导</w:t>
              </w:r>
            </w:sdtContent>
          </w:sdt>
          <w:r>
            <w:rPr>
              <w:rFonts w:hint="eastAsia" w:ascii="仿宋_GB2312" w:hAnsi="仿宋_GB2312" w:eastAsia="仿宋_GB2312" w:cs="仿宋_GB2312"/>
              <w:sz w:val="32"/>
              <w:szCs w:val="32"/>
            </w:rPr>
            <w:tab/>
          </w:r>
          <w:bookmarkStart w:id="32" w:name="_Toc1223051208_WPSOffice_Level2Page"/>
          <w:r>
            <w:rPr>
              <w:rFonts w:hint="eastAsia" w:ascii="仿宋_GB2312" w:hAnsi="仿宋_GB2312" w:eastAsia="仿宋_GB2312" w:cs="仿宋_GB2312"/>
              <w:sz w:val="32"/>
              <w:szCs w:val="32"/>
            </w:rPr>
            <w:t>22</w:t>
          </w:r>
          <w:bookmarkEnd w:id="32"/>
          <w:r>
            <w:rPr>
              <w:rFonts w:hint="eastAsia" w:ascii="仿宋_GB2312" w:hAnsi="仿宋_GB2312" w:eastAsia="仿宋_GB2312" w:cs="仿宋_GB2312"/>
              <w:sz w:val="32"/>
              <w:szCs w:val="32"/>
            </w:rPr>
            <w:fldChar w:fldCharType="end"/>
          </w:r>
        </w:p>
        <w:p w14:paraId="5E2519CB">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_Toc1361510900_WPSOffice_Level2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5468"/>
              <w:placeholder>
                <w:docPart w:val="{5713dec7-768b-4c3c-afe8-f12e6cfb1fad}"/>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6.3 事故调查</w:t>
              </w:r>
            </w:sdtContent>
          </w:sdt>
          <w:r>
            <w:rPr>
              <w:rFonts w:hint="eastAsia" w:ascii="仿宋_GB2312" w:hAnsi="仿宋_GB2312" w:eastAsia="仿宋_GB2312" w:cs="仿宋_GB2312"/>
              <w:sz w:val="32"/>
              <w:szCs w:val="32"/>
            </w:rPr>
            <w:tab/>
          </w:r>
          <w:bookmarkStart w:id="33" w:name="_Toc1361510900_WPSOffice_Level2Page"/>
          <w:r>
            <w:rPr>
              <w:rFonts w:hint="eastAsia" w:ascii="仿宋_GB2312" w:hAnsi="仿宋_GB2312" w:eastAsia="仿宋_GB2312" w:cs="仿宋_GB2312"/>
              <w:sz w:val="32"/>
              <w:szCs w:val="32"/>
            </w:rPr>
            <w:t>23</w:t>
          </w:r>
          <w:bookmarkEnd w:id="33"/>
          <w:r>
            <w:rPr>
              <w:rFonts w:hint="eastAsia" w:ascii="仿宋_GB2312" w:hAnsi="仿宋_GB2312" w:eastAsia="仿宋_GB2312" w:cs="仿宋_GB2312"/>
              <w:sz w:val="32"/>
              <w:szCs w:val="32"/>
            </w:rPr>
            <w:fldChar w:fldCharType="end"/>
          </w:r>
        </w:p>
        <w:p w14:paraId="0AAEBFE6">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_Toc2006499301_WPSOffice_Level2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3189"/>
              <w:placeholder>
                <w:docPart w:val="{c15f4446-47a8-46ff-8147-4ecb6915efa0}"/>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6.4 应急救援调查报告及评估</w:t>
              </w:r>
            </w:sdtContent>
          </w:sdt>
          <w:r>
            <w:rPr>
              <w:rFonts w:hint="eastAsia" w:ascii="仿宋_GB2312" w:hAnsi="仿宋_GB2312" w:eastAsia="仿宋_GB2312" w:cs="仿宋_GB2312"/>
              <w:sz w:val="32"/>
              <w:szCs w:val="32"/>
            </w:rPr>
            <w:tab/>
          </w:r>
          <w:bookmarkStart w:id="34" w:name="_Toc2006499301_WPSOffice_Level2Page"/>
          <w:r>
            <w:rPr>
              <w:rFonts w:hint="eastAsia" w:ascii="仿宋_GB2312" w:hAnsi="仿宋_GB2312" w:eastAsia="仿宋_GB2312" w:cs="仿宋_GB2312"/>
              <w:sz w:val="32"/>
              <w:szCs w:val="32"/>
            </w:rPr>
            <w:t>23</w:t>
          </w:r>
          <w:bookmarkEnd w:id="34"/>
          <w:r>
            <w:rPr>
              <w:rFonts w:hint="eastAsia" w:ascii="仿宋_GB2312" w:hAnsi="仿宋_GB2312" w:eastAsia="仿宋_GB2312" w:cs="仿宋_GB2312"/>
              <w:sz w:val="32"/>
              <w:szCs w:val="32"/>
            </w:rPr>
            <w:fldChar w:fldCharType="end"/>
          </w:r>
        </w:p>
        <w:p w14:paraId="51989C65">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_Toc833779094_WPSOffice_Level1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sz w:val="32"/>
                <w:szCs w:val="32"/>
              </w:rPr>
              <w:id w:val="147479732"/>
              <w:placeholder>
                <w:docPart w:val="{ef2eceb9-29a6-4c36-bdff-eb35ba1ff7b3}"/>
              </w:placeholder>
            </w:sdtPr>
            <w:sdtEndPr>
              <w:rPr>
                <w:rFonts w:hint="eastAsia" w:ascii="仿宋_GB2312" w:hAnsi="仿宋_GB2312" w:eastAsia="仿宋_GB2312" w:cs="仿宋_GB2312"/>
                <w:b/>
                <w:bCs/>
                <w:sz w:val="32"/>
                <w:szCs w:val="32"/>
              </w:rPr>
            </w:sdtEndPr>
            <w:sdtContent>
              <w:r>
                <w:rPr>
                  <w:rFonts w:hint="eastAsia" w:ascii="仿宋_GB2312" w:hAnsi="仿宋_GB2312" w:eastAsia="仿宋_GB2312" w:cs="仿宋_GB2312"/>
                  <w:b/>
                  <w:bCs/>
                  <w:sz w:val="32"/>
                  <w:szCs w:val="32"/>
                </w:rPr>
                <w:t>7 应急保障</w:t>
              </w:r>
            </w:sdtContent>
          </w:sdt>
          <w:r>
            <w:rPr>
              <w:rFonts w:hint="eastAsia" w:ascii="仿宋_GB2312" w:hAnsi="仿宋_GB2312" w:eastAsia="仿宋_GB2312" w:cs="仿宋_GB2312"/>
              <w:b/>
              <w:bCs/>
              <w:sz w:val="32"/>
              <w:szCs w:val="32"/>
            </w:rPr>
            <w:tab/>
          </w:r>
          <w:bookmarkStart w:id="35" w:name="_Toc833779094_WPSOffice_Level1Page"/>
          <w:r>
            <w:rPr>
              <w:rFonts w:hint="eastAsia" w:ascii="仿宋_GB2312" w:hAnsi="仿宋_GB2312" w:eastAsia="仿宋_GB2312" w:cs="仿宋_GB2312"/>
              <w:b/>
              <w:bCs/>
              <w:sz w:val="32"/>
              <w:szCs w:val="32"/>
            </w:rPr>
            <w:t>23</w:t>
          </w:r>
          <w:bookmarkEnd w:id="35"/>
          <w:r>
            <w:rPr>
              <w:rFonts w:hint="eastAsia" w:ascii="仿宋_GB2312" w:hAnsi="仿宋_GB2312" w:eastAsia="仿宋_GB2312" w:cs="仿宋_GB2312"/>
              <w:b/>
              <w:bCs/>
              <w:sz w:val="32"/>
              <w:szCs w:val="32"/>
            </w:rPr>
            <w:fldChar w:fldCharType="end"/>
          </w:r>
        </w:p>
        <w:p w14:paraId="3883A417">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_Toc616159240_WPSOffice_Level2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3894"/>
              <w:placeholder>
                <w:docPart w:val="{10ac71bf-f375-488c-8a78-eecffa6ce762}"/>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7.1 人力资源</w:t>
              </w:r>
            </w:sdtContent>
          </w:sdt>
          <w:r>
            <w:rPr>
              <w:rFonts w:hint="eastAsia" w:ascii="仿宋_GB2312" w:hAnsi="仿宋_GB2312" w:eastAsia="仿宋_GB2312" w:cs="仿宋_GB2312"/>
              <w:sz w:val="32"/>
              <w:szCs w:val="32"/>
            </w:rPr>
            <w:tab/>
          </w:r>
          <w:bookmarkStart w:id="36" w:name="_Toc616159240_WPSOffice_Level2Page"/>
          <w:r>
            <w:rPr>
              <w:rFonts w:hint="eastAsia" w:ascii="仿宋_GB2312" w:hAnsi="仿宋_GB2312" w:eastAsia="仿宋_GB2312" w:cs="仿宋_GB2312"/>
              <w:sz w:val="32"/>
              <w:szCs w:val="32"/>
            </w:rPr>
            <w:t>23</w:t>
          </w:r>
          <w:bookmarkEnd w:id="36"/>
          <w:r>
            <w:rPr>
              <w:rFonts w:hint="eastAsia" w:ascii="仿宋_GB2312" w:hAnsi="仿宋_GB2312" w:eastAsia="仿宋_GB2312" w:cs="仿宋_GB2312"/>
              <w:sz w:val="32"/>
              <w:szCs w:val="32"/>
            </w:rPr>
            <w:fldChar w:fldCharType="end"/>
          </w:r>
        </w:p>
        <w:p w14:paraId="36156334">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_Toc497198863_WPSOffice_Level2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3667"/>
              <w:placeholder>
                <w:docPart w:val="{7aab29f5-bce1-4b1c-bdcb-1b888a9caa87}"/>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7.2 物资装备</w:t>
              </w:r>
            </w:sdtContent>
          </w:sdt>
          <w:r>
            <w:rPr>
              <w:rFonts w:hint="eastAsia" w:ascii="仿宋_GB2312" w:hAnsi="仿宋_GB2312" w:eastAsia="仿宋_GB2312" w:cs="仿宋_GB2312"/>
              <w:sz w:val="32"/>
              <w:szCs w:val="32"/>
            </w:rPr>
            <w:tab/>
          </w:r>
          <w:bookmarkStart w:id="37" w:name="_Toc497198863_WPSOffice_Level2Page"/>
          <w:r>
            <w:rPr>
              <w:rFonts w:hint="eastAsia" w:ascii="仿宋_GB2312" w:hAnsi="仿宋_GB2312" w:eastAsia="仿宋_GB2312" w:cs="仿宋_GB2312"/>
              <w:sz w:val="32"/>
              <w:szCs w:val="32"/>
            </w:rPr>
            <w:t>24</w:t>
          </w:r>
          <w:bookmarkEnd w:id="37"/>
          <w:r>
            <w:rPr>
              <w:rFonts w:hint="eastAsia" w:ascii="仿宋_GB2312" w:hAnsi="仿宋_GB2312" w:eastAsia="仿宋_GB2312" w:cs="仿宋_GB2312"/>
              <w:sz w:val="32"/>
              <w:szCs w:val="32"/>
            </w:rPr>
            <w:fldChar w:fldCharType="end"/>
          </w:r>
        </w:p>
        <w:p w14:paraId="2A21BA46">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_Toc541469378_WPSOffice_Level2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6899"/>
              <w:placeholder>
                <w:docPart w:val="{4f17f084-ff86-48d8-817c-0f11ad625159}"/>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7.3 财力支持</w:t>
              </w:r>
            </w:sdtContent>
          </w:sdt>
          <w:r>
            <w:rPr>
              <w:rFonts w:hint="eastAsia" w:ascii="仿宋_GB2312" w:hAnsi="仿宋_GB2312" w:eastAsia="仿宋_GB2312" w:cs="仿宋_GB2312"/>
              <w:sz w:val="32"/>
              <w:szCs w:val="32"/>
            </w:rPr>
            <w:tab/>
          </w:r>
          <w:bookmarkStart w:id="38" w:name="_Toc541469378_WPSOffice_Level2Page"/>
          <w:r>
            <w:rPr>
              <w:rFonts w:hint="eastAsia" w:ascii="仿宋_GB2312" w:hAnsi="仿宋_GB2312" w:eastAsia="仿宋_GB2312" w:cs="仿宋_GB2312"/>
              <w:sz w:val="32"/>
              <w:szCs w:val="32"/>
            </w:rPr>
            <w:t>24</w:t>
          </w:r>
          <w:bookmarkEnd w:id="38"/>
          <w:r>
            <w:rPr>
              <w:rFonts w:hint="eastAsia" w:ascii="仿宋_GB2312" w:hAnsi="仿宋_GB2312" w:eastAsia="仿宋_GB2312" w:cs="仿宋_GB2312"/>
              <w:sz w:val="32"/>
              <w:szCs w:val="32"/>
            </w:rPr>
            <w:fldChar w:fldCharType="end"/>
          </w:r>
        </w:p>
        <w:p w14:paraId="6FB7017B">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_Toc887115744_WPSOffice_Level2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0271"/>
              <w:placeholder>
                <w:docPart w:val="{e5c7c2aa-8702-42cb-8513-4c03c753e157}"/>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7.4 医疗卫生</w:t>
              </w:r>
            </w:sdtContent>
          </w:sdt>
          <w:r>
            <w:rPr>
              <w:rFonts w:hint="eastAsia" w:ascii="仿宋_GB2312" w:hAnsi="仿宋_GB2312" w:eastAsia="仿宋_GB2312" w:cs="仿宋_GB2312"/>
              <w:sz w:val="32"/>
              <w:szCs w:val="32"/>
            </w:rPr>
            <w:tab/>
          </w:r>
          <w:bookmarkStart w:id="39" w:name="_Toc887115744_WPSOffice_Level2Page"/>
          <w:r>
            <w:rPr>
              <w:rFonts w:hint="eastAsia" w:ascii="仿宋_GB2312" w:hAnsi="仿宋_GB2312" w:eastAsia="仿宋_GB2312" w:cs="仿宋_GB2312"/>
              <w:sz w:val="32"/>
              <w:szCs w:val="32"/>
            </w:rPr>
            <w:t>24</w:t>
          </w:r>
          <w:bookmarkEnd w:id="39"/>
          <w:r>
            <w:rPr>
              <w:rFonts w:hint="eastAsia" w:ascii="仿宋_GB2312" w:hAnsi="仿宋_GB2312" w:eastAsia="仿宋_GB2312" w:cs="仿宋_GB2312"/>
              <w:sz w:val="32"/>
              <w:szCs w:val="32"/>
            </w:rPr>
            <w:fldChar w:fldCharType="end"/>
          </w:r>
        </w:p>
        <w:p w14:paraId="059EECE5">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_Toc1200193172_WPSOffice_Level2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3478"/>
              <w:placeholder>
                <w:docPart w:val="{c5913cd0-c6a5-44ef-9c13-ea504d16309b}"/>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7.5 消防救援</w:t>
              </w:r>
            </w:sdtContent>
          </w:sdt>
          <w:r>
            <w:rPr>
              <w:rFonts w:hint="eastAsia" w:ascii="仿宋_GB2312" w:hAnsi="仿宋_GB2312" w:eastAsia="仿宋_GB2312" w:cs="仿宋_GB2312"/>
              <w:sz w:val="32"/>
              <w:szCs w:val="32"/>
            </w:rPr>
            <w:tab/>
          </w:r>
          <w:bookmarkStart w:id="40" w:name="_Toc1200193172_WPSOffice_Level2Page"/>
          <w:r>
            <w:rPr>
              <w:rFonts w:hint="eastAsia" w:ascii="仿宋_GB2312" w:hAnsi="仿宋_GB2312" w:eastAsia="仿宋_GB2312" w:cs="仿宋_GB2312"/>
              <w:sz w:val="32"/>
              <w:szCs w:val="32"/>
            </w:rPr>
            <w:t>24</w:t>
          </w:r>
          <w:bookmarkEnd w:id="40"/>
          <w:r>
            <w:rPr>
              <w:rFonts w:hint="eastAsia" w:ascii="仿宋_GB2312" w:hAnsi="仿宋_GB2312" w:eastAsia="仿宋_GB2312" w:cs="仿宋_GB2312"/>
              <w:sz w:val="32"/>
              <w:szCs w:val="32"/>
            </w:rPr>
            <w:fldChar w:fldCharType="end"/>
          </w:r>
        </w:p>
        <w:p w14:paraId="7564AC7C">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_Toc566600473_WPSOffice_Level2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2239"/>
              <w:placeholder>
                <w:docPart w:val="{dba465c5-6a81-48e4-a5be-d3f88b1eafef}"/>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7.6 人员防护</w:t>
              </w:r>
            </w:sdtContent>
          </w:sdt>
          <w:r>
            <w:rPr>
              <w:rFonts w:hint="eastAsia" w:ascii="仿宋_GB2312" w:hAnsi="仿宋_GB2312" w:eastAsia="仿宋_GB2312" w:cs="仿宋_GB2312"/>
              <w:sz w:val="32"/>
              <w:szCs w:val="32"/>
            </w:rPr>
            <w:tab/>
          </w:r>
          <w:bookmarkStart w:id="41" w:name="_Toc566600473_WPSOffice_Level2Page"/>
          <w:r>
            <w:rPr>
              <w:rFonts w:hint="eastAsia" w:ascii="仿宋_GB2312" w:hAnsi="仿宋_GB2312" w:eastAsia="仿宋_GB2312" w:cs="仿宋_GB2312"/>
              <w:sz w:val="32"/>
              <w:szCs w:val="32"/>
            </w:rPr>
            <w:t>24</w:t>
          </w:r>
          <w:bookmarkEnd w:id="41"/>
          <w:r>
            <w:rPr>
              <w:rFonts w:hint="eastAsia" w:ascii="仿宋_GB2312" w:hAnsi="仿宋_GB2312" w:eastAsia="仿宋_GB2312" w:cs="仿宋_GB2312"/>
              <w:sz w:val="32"/>
              <w:szCs w:val="32"/>
            </w:rPr>
            <w:fldChar w:fldCharType="end"/>
          </w:r>
        </w:p>
        <w:p w14:paraId="28CA6DD0">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_Toc1617786884_WPSOffice_Level2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7673"/>
              <w:placeholder>
                <w:docPart w:val="{b8162525-131b-43af-860a-c80de2668fdb}"/>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7.7 交通运输</w:t>
              </w:r>
            </w:sdtContent>
          </w:sdt>
          <w:r>
            <w:rPr>
              <w:rFonts w:hint="eastAsia" w:ascii="仿宋_GB2312" w:hAnsi="仿宋_GB2312" w:eastAsia="仿宋_GB2312" w:cs="仿宋_GB2312"/>
              <w:sz w:val="32"/>
              <w:szCs w:val="32"/>
            </w:rPr>
            <w:tab/>
          </w:r>
          <w:bookmarkStart w:id="42" w:name="_Toc1617786884_WPSOffice_Level2Page"/>
          <w:r>
            <w:rPr>
              <w:rFonts w:hint="eastAsia" w:ascii="仿宋_GB2312" w:hAnsi="仿宋_GB2312" w:eastAsia="仿宋_GB2312" w:cs="仿宋_GB2312"/>
              <w:sz w:val="32"/>
              <w:szCs w:val="32"/>
            </w:rPr>
            <w:t>25</w:t>
          </w:r>
          <w:bookmarkEnd w:id="42"/>
          <w:r>
            <w:rPr>
              <w:rFonts w:hint="eastAsia" w:ascii="仿宋_GB2312" w:hAnsi="仿宋_GB2312" w:eastAsia="仿宋_GB2312" w:cs="仿宋_GB2312"/>
              <w:sz w:val="32"/>
              <w:szCs w:val="32"/>
            </w:rPr>
            <w:fldChar w:fldCharType="end"/>
          </w:r>
        </w:p>
        <w:p w14:paraId="083BAC13">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_Toc502787197_WPSOffice_Level2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8172"/>
              <w:placeholder>
                <w:docPart w:val="{73cf3d44-eeb1-41b3-876c-e124042e5909}"/>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7.8 通信保障</w:t>
              </w:r>
            </w:sdtContent>
          </w:sdt>
          <w:r>
            <w:rPr>
              <w:rFonts w:hint="eastAsia" w:ascii="仿宋_GB2312" w:hAnsi="仿宋_GB2312" w:eastAsia="仿宋_GB2312" w:cs="仿宋_GB2312"/>
              <w:sz w:val="32"/>
              <w:szCs w:val="32"/>
            </w:rPr>
            <w:tab/>
          </w:r>
          <w:bookmarkStart w:id="43" w:name="_Toc502787197_WPSOffice_Level2Page"/>
          <w:r>
            <w:rPr>
              <w:rFonts w:hint="eastAsia" w:ascii="仿宋_GB2312" w:hAnsi="仿宋_GB2312" w:eastAsia="仿宋_GB2312" w:cs="仿宋_GB2312"/>
              <w:sz w:val="32"/>
              <w:szCs w:val="32"/>
            </w:rPr>
            <w:t>25</w:t>
          </w:r>
          <w:bookmarkEnd w:id="43"/>
          <w:r>
            <w:rPr>
              <w:rFonts w:hint="eastAsia" w:ascii="仿宋_GB2312" w:hAnsi="仿宋_GB2312" w:eastAsia="仿宋_GB2312" w:cs="仿宋_GB2312"/>
              <w:sz w:val="32"/>
              <w:szCs w:val="32"/>
            </w:rPr>
            <w:fldChar w:fldCharType="end"/>
          </w:r>
        </w:p>
        <w:p w14:paraId="476FE640">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_Toc1897015769_WPSOffice_Level1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sz w:val="32"/>
                <w:szCs w:val="32"/>
              </w:rPr>
              <w:id w:val="147466800"/>
              <w:placeholder>
                <w:docPart w:val="{6b229cb1-8c0e-4004-ba2b-0089bb81bb71}"/>
              </w:placeholder>
            </w:sdtPr>
            <w:sdtEndPr>
              <w:rPr>
                <w:rFonts w:hint="eastAsia" w:ascii="仿宋_GB2312" w:hAnsi="仿宋_GB2312" w:eastAsia="仿宋_GB2312" w:cs="仿宋_GB2312"/>
                <w:b/>
                <w:bCs/>
                <w:sz w:val="32"/>
                <w:szCs w:val="32"/>
              </w:rPr>
            </w:sdtEndPr>
            <w:sdtContent>
              <w:r>
                <w:rPr>
                  <w:rFonts w:hint="eastAsia" w:ascii="仿宋_GB2312" w:hAnsi="仿宋_GB2312" w:eastAsia="仿宋_GB2312" w:cs="仿宋_GB2312"/>
                  <w:b/>
                  <w:bCs/>
                  <w:sz w:val="32"/>
                  <w:szCs w:val="32"/>
                </w:rPr>
                <w:t>8 预案管理</w:t>
              </w:r>
            </w:sdtContent>
          </w:sdt>
          <w:r>
            <w:rPr>
              <w:rFonts w:hint="eastAsia" w:ascii="仿宋_GB2312" w:hAnsi="仿宋_GB2312" w:eastAsia="仿宋_GB2312" w:cs="仿宋_GB2312"/>
              <w:b/>
              <w:bCs/>
              <w:sz w:val="32"/>
              <w:szCs w:val="32"/>
            </w:rPr>
            <w:tab/>
          </w:r>
          <w:bookmarkStart w:id="44" w:name="_Toc1897015769_WPSOffice_Level1Page"/>
          <w:r>
            <w:rPr>
              <w:rFonts w:hint="eastAsia" w:ascii="仿宋_GB2312" w:hAnsi="仿宋_GB2312" w:eastAsia="仿宋_GB2312" w:cs="仿宋_GB2312"/>
              <w:b/>
              <w:bCs/>
              <w:sz w:val="32"/>
              <w:szCs w:val="32"/>
            </w:rPr>
            <w:t>25</w:t>
          </w:r>
          <w:bookmarkEnd w:id="44"/>
          <w:r>
            <w:rPr>
              <w:rFonts w:hint="eastAsia" w:ascii="仿宋_GB2312" w:hAnsi="仿宋_GB2312" w:eastAsia="仿宋_GB2312" w:cs="仿宋_GB2312"/>
              <w:b/>
              <w:bCs/>
              <w:sz w:val="32"/>
              <w:szCs w:val="32"/>
            </w:rPr>
            <w:fldChar w:fldCharType="end"/>
          </w:r>
        </w:p>
        <w:p w14:paraId="1006E07F">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_Toc1400379567_WPSOffice_Level2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5169"/>
              <w:placeholder>
                <w:docPart w:val="{a8a81452-f4c6-4074-b3e5-dce7bc15489b}"/>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8.1 预案编制</w:t>
              </w:r>
            </w:sdtContent>
          </w:sdt>
          <w:r>
            <w:rPr>
              <w:rFonts w:hint="eastAsia" w:ascii="仿宋_GB2312" w:hAnsi="仿宋_GB2312" w:eastAsia="仿宋_GB2312" w:cs="仿宋_GB2312"/>
              <w:sz w:val="32"/>
              <w:szCs w:val="32"/>
            </w:rPr>
            <w:tab/>
          </w:r>
          <w:bookmarkStart w:id="45" w:name="_Toc1400379567_WPSOffice_Level2Page"/>
          <w:r>
            <w:rPr>
              <w:rFonts w:hint="eastAsia" w:ascii="仿宋_GB2312" w:hAnsi="仿宋_GB2312" w:eastAsia="仿宋_GB2312" w:cs="仿宋_GB2312"/>
              <w:sz w:val="32"/>
              <w:szCs w:val="32"/>
            </w:rPr>
            <w:t>25</w:t>
          </w:r>
          <w:bookmarkEnd w:id="45"/>
          <w:r>
            <w:rPr>
              <w:rFonts w:hint="eastAsia" w:ascii="仿宋_GB2312" w:hAnsi="仿宋_GB2312" w:eastAsia="仿宋_GB2312" w:cs="仿宋_GB2312"/>
              <w:sz w:val="32"/>
              <w:szCs w:val="32"/>
            </w:rPr>
            <w:fldChar w:fldCharType="end"/>
          </w:r>
        </w:p>
        <w:p w14:paraId="7A6DA762">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_Toc1367319005_WPSOffice_Level2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64724"/>
              <w:placeholder>
                <w:docPart w:val="{b8bf55f2-aeac-4e5f-83ff-4785e9575eed}"/>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8.2 宣传</w:t>
              </w:r>
            </w:sdtContent>
          </w:sdt>
          <w:r>
            <w:rPr>
              <w:rFonts w:hint="eastAsia" w:ascii="仿宋_GB2312" w:hAnsi="仿宋_GB2312" w:eastAsia="仿宋_GB2312" w:cs="仿宋_GB2312"/>
              <w:sz w:val="32"/>
              <w:szCs w:val="32"/>
            </w:rPr>
            <w:tab/>
          </w:r>
          <w:bookmarkStart w:id="46" w:name="_Toc1367319005_WPSOffice_Level2Page"/>
          <w:r>
            <w:rPr>
              <w:rFonts w:hint="eastAsia" w:ascii="仿宋_GB2312" w:hAnsi="仿宋_GB2312" w:eastAsia="仿宋_GB2312" w:cs="仿宋_GB2312"/>
              <w:sz w:val="32"/>
              <w:szCs w:val="32"/>
            </w:rPr>
            <w:t>26</w:t>
          </w:r>
          <w:bookmarkEnd w:id="46"/>
          <w:r>
            <w:rPr>
              <w:rFonts w:hint="eastAsia" w:ascii="仿宋_GB2312" w:hAnsi="仿宋_GB2312" w:eastAsia="仿宋_GB2312" w:cs="仿宋_GB2312"/>
              <w:sz w:val="32"/>
              <w:szCs w:val="32"/>
            </w:rPr>
            <w:fldChar w:fldCharType="end"/>
          </w:r>
        </w:p>
        <w:p w14:paraId="4A9BD14C">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_Toc1347875157_WPSOffice_Level2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59574"/>
              <w:placeholder>
                <w:docPart w:val="{a00d4093-83e1-40f8-a21d-dc273b93188d}"/>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8.3 培训</w:t>
              </w:r>
            </w:sdtContent>
          </w:sdt>
          <w:r>
            <w:rPr>
              <w:rFonts w:hint="eastAsia" w:ascii="仿宋_GB2312" w:hAnsi="仿宋_GB2312" w:eastAsia="仿宋_GB2312" w:cs="仿宋_GB2312"/>
              <w:sz w:val="32"/>
              <w:szCs w:val="32"/>
            </w:rPr>
            <w:tab/>
          </w:r>
          <w:bookmarkStart w:id="47" w:name="_Toc1347875157_WPSOffice_Level2Page"/>
          <w:r>
            <w:rPr>
              <w:rFonts w:hint="eastAsia" w:ascii="仿宋_GB2312" w:hAnsi="仿宋_GB2312" w:eastAsia="仿宋_GB2312" w:cs="仿宋_GB2312"/>
              <w:sz w:val="32"/>
              <w:szCs w:val="32"/>
            </w:rPr>
            <w:t>26</w:t>
          </w:r>
          <w:bookmarkEnd w:id="47"/>
          <w:r>
            <w:rPr>
              <w:rFonts w:hint="eastAsia" w:ascii="仿宋_GB2312" w:hAnsi="仿宋_GB2312" w:eastAsia="仿宋_GB2312" w:cs="仿宋_GB2312"/>
              <w:sz w:val="32"/>
              <w:szCs w:val="32"/>
            </w:rPr>
            <w:fldChar w:fldCharType="end"/>
          </w:r>
        </w:p>
        <w:p w14:paraId="1A2F1312">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_Toc1610707466_WPSOffice_Level2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80048"/>
              <w:placeholder>
                <w:docPart w:val="{fff25851-8311-4e68-9f59-b0b194000b03}"/>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8.4 演练</w:t>
              </w:r>
            </w:sdtContent>
          </w:sdt>
          <w:r>
            <w:rPr>
              <w:rFonts w:hint="eastAsia" w:ascii="仿宋_GB2312" w:hAnsi="仿宋_GB2312" w:eastAsia="仿宋_GB2312" w:cs="仿宋_GB2312"/>
              <w:sz w:val="32"/>
              <w:szCs w:val="32"/>
            </w:rPr>
            <w:tab/>
          </w:r>
          <w:bookmarkStart w:id="48" w:name="_Toc1610707466_WPSOffice_Level2Page"/>
          <w:r>
            <w:rPr>
              <w:rFonts w:hint="eastAsia" w:ascii="仿宋_GB2312" w:hAnsi="仿宋_GB2312" w:eastAsia="仿宋_GB2312" w:cs="仿宋_GB2312"/>
              <w:sz w:val="32"/>
              <w:szCs w:val="32"/>
            </w:rPr>
            <w:t>26</w:t>
          </w:r>
          <w:bookmarkEnd w:id="48"/>
          <w:r>
            <w:rPr>
              <w:rFonts w:hint="eastAsia" w:ascii="仿宋_GB2312" w:hAnsi="仿宋_GB2312" w:eastAsia="仿宋_GB2312" w:cs="仿宋_GB2312"/>
              <w:sz w:val="32"/>
              <w:szCs w:val="32"/>
            </w:rPr>
            <w:fldChar w:fldCharType="end"/>
          </w:r>
        </w:p>
        <w:p w14:paraId="4F3CAB6A">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_Toc678732220_WPSOffice_Level2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1091"/>
              <w:placeholder>
                <w:docPart w:val="{9de0490c-83ab-49cc-ba3c-b660783ef2b0}"/>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8.5 预案修订</w:t>
              </w:r>
            </w:sdtContent>
          </w:sdt>
          <w:r>
            <w:rPr>
              <w:rFonts w:hint="eastAsia" w:ascii="仿宋_GB2312" w:hAnsi="仿宋_GB2312" w:eastAsia="仿宋_GB2312" w:cs="仿宋_GB2312"/>
              <w:sz w:val="32"/>
              <w:szCs w:val="32"/>
            </w:rPr>
            <w:tab/>
          </w:r>
          <w:bookmarkStart w:id="49" w:name="_Toc678732220_WPSOffice_Level2Page"/>
          <w:r>
            <w:rPr>
              <w:rFonts w:hint="eastAsia" w:ascii="仿宋_GB2312" w:hAnsi="仿宋_GB2312" w:eastAsia="仿宋_GB2312" w:cs="仿宋_GB2312"/>
              <w:sz w:val="32"/>
              <w:szCs w:val="32"/>
            </w:rPr>
            <w:t>26</w:t>
          </w:r>
          <w:bookmarkEnd w:id="49"/>
          <w:r>
            <w:rPr>
              <w:rFonts w:hint="eastAsia" w:ascii="仿宋_GB2312" w:hAnsi="仿宋_GB2312" w:eastAsia="仿宋_GB2312" w:cs="仿宋_GB2312"/>
              <w:sz w:val="32"/>
              <w:szCs w:val="32"/>
            </w:rPr>
            <w:fldChar w:fldCharType="end"/>
          </w:r>
        </w:p>
        <w:p w14:paraId="077A00AD">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_Toc1979932591_WPSOffice_Level2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82024"/>
              <w:placeholder>
                <w:docPart w:val="{920f3037-bc60-4b9a-b98e-7621ee029d65}"/>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8.6 责任与奖惩</w:t>
              </w:r>
            </w:sdtContent>
          </w:sdt>
          <w:r>
            <w:rPr>
              <w:rFonts w:hint="eastAsia" w:ascii="仿宋_GB2312" w:hAnsi="仿宋_GB2312" w:eastAsia="仿宋_GB2312" w:cs="仿宋_GB2312"/>
              <w:sz w:val="32"/>
              <w:szCs w:val="32"/>
            </w:rPr>
            <w:tab/>
          </w:r>
          <w:bookmarkStart w:id="50" w:name="_Toc1979932591_WPSOffice_Level2Page"/>
          <w:r>
            <w:rPr>
              <w:rFonts w:hint="eastAsia" w:ascii="仿宋_GB2312" w:hAnsi="仿宋_GB2312" w:eastAsia="仿宋_GB2312" w:cs="仿宋_GB2312"/>
              <w:sz w:val="32"/>
              <w:szCs w:val="32"/>
            </w:rPr>
            <w:t>27</w:t>
          </w:r>
          <w:bookmarkEnd w:id="50"/>
          <w:r>
            <w:rPr>
              <w:rFonts w:hint="eastAsia" w:ascii="仿宋_GB2312" w:hAnsi="仿宋_GB2312" w:eastAsia="仿宋_GB2312" w:cs="仿宋_GB2312"/>
              <w:sz w:val="32"/>
              <w:szCs w:val="32"/>
            </w:rPr>
            <w:fldChar w:fldCharType="end"/>
          </w:r>
        </w:p>
        <w:p w14:paraId="595CE07E">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_Toc845087960_WPSOffice_Level1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sz w:val="32"/>
                <w:szCs w:val="32"/>
              </w:rPr>
              <w:id w:val="147482271"/>
              <w:placeholder>
                <w:docPart w:val="{541ebbff-0a8b-4ff7-b4ba-ec9e380329d9}"/>
              </w:placeholder>
            </w:sdtPr>
            <w:sdtEndPr>
              <w:rPr>
                <w:rFonts w:hint="eastAsia" w:ascii="仿宋_GB2312" w:hAnsi="仿宋_GB2312" w:eastAsia="仿宋_GB2312" w:cs="仿宋_GB2312"/>
                <w:b/>
                <w:bCs/>
                <w:sz w:val="32"/>
                <w:szCs w:val="32"/>
              </w:rPr>
            </w:sdtEndPr>
            <w:sdtContent>
              <w:r>
                <w:rPr>
                  <w:rFonts w:hint="eastAsia" w:ascii="仿宋_GB2312" w:hAnsi="仿宋_GB2312" w:eastAsia="仿宋_GB2312" w:cs="仿宋_GB2312"/>
                  <w:b/>
                  <w:bCs/>
                  <w:sz w:val="32"/>
                  <w:szCs w:val="32"/>
                </w:rPr>
                <w:t>9 附则</w:t>
              </w:r>
            </w:sdtContent>
          </w:sdt>
          <w:r>
            <w:rPr>
              <w:rFonts w:hint="eastAsia" w:ascii="仿宋_GB2312" w:hAnsi="仿宋_GB2312" w:eastAsia="仿宋_GB2312" w:cs="仿宋_GB2312"/>
              <w:b/>
              <w:bCs/>
              <w:sz w:val="32"/>
              <w:szCs w:val="32"/>
            </w:rPr>
            <w:tab/>
          </w:r>
          <w:bookmarkStart w:id="51" w:name="_Toc845087960_WPSOffice_Level1Page"/>
          <w:r>
            <w:rPr>
              <w:rFonts w:hint="eastAsia" w:ascii="仿宋_GB2312" w:hAnsi="仿宋_GB2312" w:eastAsia="仿宋_GB2312" w:cs="仿宋_GB2312"/>
              <w:b/>
              <w:bCs/>
              <w:sz w:val="32"/>
              <w:szCs w:val="32"/>
            </w:rPr>
            <w:t>27</w:t>
          </w:r>
          <w:bookmarkEnd w:id="51"/>
          <w:r>
            <w:rPr>
              <w:rFonts w:hint="eastAsia" w:ascii="仿宋_GB2312" w:hAnsi="仿宋_GB2312" w:eastAsia="仿宋_GB2312" w:cs="仿宋_GB2312"/>
              <w:b/>
              <w:bCs/>
              <w:sz w:val="32"/>
              <w:szCs w:val="32"/>
            </w:rPr>
            <w:fldChar w:fldCharType="end"/>
          </w:r>
        </w:p>
        <w:p w14:paraId="6D8473A4">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_Toc1257233208_WPSOffice_Level2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5843"/>
              <w:placeholder>
                <w:docPart w:val="{d2b1b1ed-1b57-4966-83c1-f171df08f926}"/>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9.1 名词解释</w:t>
              </w:r>
            </w:sdtContent>
          </w:sdt>
          <w:r>
            <w:rPr>
              <w:rFonts w:hint="eastAsia" w:ascii="仿宋_GB2312" w:hAnsi="仿宋_GB2312" w:eastAsia="仿宋_GB2312" w:cs="仿宋_GB2312"/>
              <w:sz w:val="32"/>
              <w:szCs w:val="32"/>
            </w:rPr>
            <w:tab/>
          </w:r>
          <w:bookmarkStart w:id="52" w:name="_Toc1257233208_WPSOffice_Level2Page"/>
          <w:r>
            <w:rPr>
              <w:rFonts w:hint="eastAsia" w:ascii="仿宋_GB2312" w:hAnsi="仿宋_GB2312" w:eastAsia="仿宋_GB2312" w:cs="仿宋_GB2312"/>
              <w:sz w:val="32"/>
              <w:szCs w:val="32"/>
            </w:rPr>
            <w:t>27</w:t>
          </w:r>
          <w:bookmarkEnd w:id="52"/>
          <w:r>
            <w:rPr>
              <w:rFonts w:hint="eastAsia" w:ascii="仿宋_GB2312" w:hAnsi="仿宋_GB2312" w:eastAsia="仿宋_GB2312" w:cs="仿宋_GB2312"/>
              <w:sz w:val="32"/>
              <w:szCs w:val="32"/>
            </w:rPr>
            <w:fldChar w:fldCharType="end"/>
          </w:r>
        </w:p>
        <w:p w14:paraId="0F68CD41">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_Toc1274598908_WPSOffice_Level2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77584"/>
              <w:placeholder>
                <w:docPart w:val="{6c2675a7-683e-4d99-bc00-1288163e6e07}"/>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9.2 预案解释</w:t>
              </w:r>
            </w:sdtContent>
          </w:sdt>
          <w:r>
            <w:rPr>
              <w:rFonts w:hint="eastAsia" w:ascii="仿宋_GB2312" w:hAnsi="仿宋_GB2312" w:eastAsia="仿宋_GB2312" w:cs="仿宋_GB2312"/>
              <w:sz w:val="32"/>
              <w:szCs w:val="32"/>
            </w:rPr>
            <w:tab/>
          </w:r>
          <w:bookmarkStart w:id="53" w:name="_Toc1274598908_WPSOffice_Level2Page"/>
          <w:r>
            <w:rPr>
              <w:rFonts w:hint="eastAsia" w:ascii="仿宋_GB2312" w:hAnsi="仿宋_GB2312" w:eastAsia="仿宋_GB2312" w:cs="仿宋_GB2312"/>
              <w:sz w:val="32"/>
              <w:szCs w:val="32"/>
            </w:rPr>
            <w:t>28</w:t>
          </w:r>
          <w:bookmarkEnd w:id="53"/>
          <w:r>
            <w:rPr>
              <w:rFonts w:hint="eastAsia" w:ascii="仿宋_GB2312" w:hAnsi="仿宋_GB2312" w:eastAsia="仿宋_GB2312" w:cs="仿宋_GB2312"/>
              <w:sz w:val="32"/>
              <w:szCs w:val="32"/>
            </w:rPr>
            <w:fldChar w:fldCharType="end"/>
          </w:r>
        </w:p>
        <w:p w14:paraId="0E2F5C08">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_Toc257508905_WPSOffice_Level2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sz w:val="32"/>
                <w:szCs w:val="32"/>
              </w:rPr>
              <w:id w:val="147481360"/>
              <w:placeholder>
                <w:docPart w:val="{ff8a3fb6-c977-4c7d-bf32-8ef5439b6252}"/>
              </w:placeholder>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9.3 预案实施时间</w:t>
              </w:r>
            </w:sdtContent>
          </w:sdt>
          <w:r>
            <w:rPr>
              <w:rFonts w:hint="eastAsia" w:ascii="仿宋_GB2312" w:hAnsi="仿宋_GB2312" w:eastAsia="仿宋_GB2312" w:cs="仿宋_GB2312"/>
              <w:sz w:val="32"/>
              <w:szCs w:val="32"/>
            </w:rPr>
            <w:tab/>
          </w:r>
          <w:bookmarkStart w:id="54" w:name="_Toc257508905_WPSOffice_Level2Page"/>
          <w:r>
            <w:rPr>
              <w:rFonts w:hint="eastAsia" w:ascii="仿宋_GB2312" w:hAnsi="仿宋_GB2312" w:eastAsia="仿宋_GB2312" w:cs="仿宋_GB2312"/>
              <w:sz w:val="32"/>
              <w:szCs w:val="32"/>
            </w:rPr>
            <w:t>28</w:t>
          </w:r>
          <w:bookmarkEnd w:id="54"/>
          <w:r>
            <w:rPr>
              <w:rFonts w:hint="eastAsia" w:ascii="仿宋_GB2312" w:hAnsi="仿宋_GB2312" w:eastAsia="仿宋_GB2312" w:cs="仿宋_GB2312"/>
              <w:sz w:val="32"/>
              <w:szCs w:val="32"/>
            </w:rPr>
            <w:fldChar w:fldCharType="end"/>
          </w:r>
          <w:bookmarkEnd w:id="0"/>
        </w:p>
      </w:sdtContent>
    </w:sdt>
    <w:p w14:paraId="06E43ABE">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6C18C264">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56AB1554">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17A0E6DE">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5345E331">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3316A68E">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5B087102">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43C0F0CD">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78F96CD3">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3E30E770">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20"/>
          <w:szCs w:val="20"/>
        </w:rPr>
      </w:pPr>
    </w:p>
    <w:p w14:paraId="08E62885">
      <w:pPr>
        <w:pStyle w:val="2"/>
        <w:rPr>
          <w:rFonts w:hint="eastAsia" w:ascii="黑体" w:hAnsi="黑体" w:eastAsia="黑体" w:cs="黑体"/>
          <w:kern w:val="2"/>
          <w:sz w:val="32"/>
          <w:szCs w:val="32"/>
          <w:lang w:val="en-US" w:eastAsia="zh-CN" w:bidi="ar-S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0C08020">
      <w:pPr>
        <w:pStyle w:val="2"/>
        <w:keepNext w:val="0"/>
        <w:keepLines w:val="0"/>
        <w:pageBreakBefore w:val="0"/>
        <w:widowControl w:val="0"/>
        <w:kinsoku/>
        <w:wordWrap w:val="0"/>
        <w:overflowPunct/>
        <w:topLinePunct/>
        <w:autoSpaceDE/>
        <w:autoSpaceDN/>
        <w:bidi w:val="0"/>
        <w:adjustRightInd/>
        <w:snapToGrid/>
        <w:spacing w:beforeLines="0" w:afterLines="0" w:line="576" w:lineRule="exact"/>
        <w:ind w:firstLine="640" w:firstLineChars="200"/>
        <w:jc w:val="both"/>
        <w:textAlignment w:val="auto"/>
        <w:rPr>
          <w:rFonts w:hint="eastAsia" w:ascii="黑体" w:hAnsi="黑体" w:eastAsia="黑体" w:cs="黑体"/>
          <w:kern w:val="2"/>
          <w:sz w:val="32"/>
          <w:szCs w:val="32"/>
          <w:lang w:val="en-US" w:eastAsia="zh-CN" w:bidi="ar-SA"/>
        </w:rPr>
      </w:pPr>
      <w:bookmarkStart w:id="55" w:name="_Toc1365360349_WPSOffice_Level1"/>
      <w:r>
        <w:rPr>
          <w:rFonts w:hint="eastAsia" w:ascii="黑体" w:hAnsi="黑体" w:eastAsia="黑体" w:cs="黑体"/>
          <w:kern w:val="2"/>
          <w:sz w:val="32"/>
          <w:szCs w:val="32"/>
          <w:lang w:val="en-US" w:eastAsia="zh-CN" w:bidi="ar-SA"/>
        </w:rPr>
        <w:t>1</w:t>
      </w:r>
      <w:r>
        <w:rPr>
          <w:rFonts w:hint="eastAsia" w:cs="黑体"/>
          <w:kern w:val="2"/>
          <w:sz w:val="32"/>
          <w:szCs w:val="32"/>
          <w:lang w:val="en-US" w:eastAsia="zh-CN" w:bidi="ar-SA"/>
        </w:rPr>
        <w:t xml:space="preserve"> </w:t>
      </w:r>
      <w:r>
        <w:rPr>
          <w:rFonts w:hint="eastAsia" w:ascii="黑体" w:hAnsi="黑体" w:eastAsia="黑体" w:cs="黑体"/>
          <w:kern w:val="2"/>
          <w:sz w:val="32"/>
          <w:szCs w:val="32"/>
          <w:lang w:val="en-US" w:eastAsia="zh-CN" w:bidi="ar-SA"/>
        </w:rPr>
        <w:t>总则</w:t>
      </w:r>
      <w:bookmarkEnd w:id="55"/>
    </w:p>
    <w:p w14:paraId="55B831E2">
      <w:pPr>
        <w:pStyle w:val="3"/>
        <w:keepNext w:val="0"/>
        <w:keepLines w:val="0"/>
        <w:pageBreakBefore w:val="0"/>
        <w:widowControl w:val="0"/>
        <w:kinsoku/>
        <w:wordWrap w:val="0"/>
        <w:overflowPunct/>
        <w:topLinePunct/>
        <w:autoSpaceDE/>
        <w:autoSpaceDN/>
        <w:bidi w:val="0"/>
        <w:adjustRightInd/>
        <w:snapToGrid/>
        <w:spacing w:beforeLines="0" w:afterLines="0" w:line="576" w:lineRule="exact"/>
        <w:ind w:firstLine="640" w:firstLineChars="200"/>
        <w:jc w:val="both"/>
        <w:textAlignment w:val="auto"/>
        <w:rPr>
          <w:rFonts w:hint="eastAsia" w:ascii="楷体_GB2312" w:hAnsi="楷体_GB2312" w:eastAsia="楷体_GB2312" w:cs="楷体_GB2312"/>
          <w:b/>
          <w:bCs w:val="0"/>
          <w:kern w:val="2"/>
          <w:sz w:val="32"/>
          <w:szCs w:val="32"/>
          <w:lang w:val="en-US" w:eastAsia="zh-CN" w:bidi="ar-SA"/>
        </w:rPr>
      </w:pPr>
      <w:bookmarkStart w:id="56" w:name="_Toc270956503_WPSOffice_Level2"/>
      <w:bookmarkStart w:id="57" w:name="_Toc23462"/>
      <w:bookmarkStart w:id="58" w:name="_Toc17030"/>
      <w:bookmarkStart w:id="59" w:name="_Toc2604"/>
      <w:r>
        <w:rPr>
          <w:rFonts w:hint="eastAsia" w:ascii="楷体_GB2312" w:hAnsi="楷体_GB2312" w:eastAsia="楷体_GB2312" w:cs="楷体_GB2312"/>
          <w:b w:val="0"/>
          <w:bCs/>
          <w:kern w:val="2"/>
          <w:sz w:val="32"/>
          <w:szCs w:val="32"/>
          <w:lang w:val="en-US" w:eastAsia="zh-CN" w:bidi="ar-SA"/>
        </w:rPr>
        <w:t>1.1</w:t>
      </w:r>
      <w:r>
        <w:rPr>
          <w:rFonts w:hint="eastAsia" w:cs="楷体_GB2312"/>
          <w:b w:val="0"/>
          <w:bCs/>
          <w:kern w:val="2"/>
          <w:sz w:val="32"/>
          <w:szCs w:val="32"/>
          <w:lang w:val="en-US" w:eastAsia="zh-CN" w:bidi="ar-SA"/>
        </w:rPr>
        <w:t xml:space="preserve"> </w:t>
      </w:r>
      <w:r>
        <w:rPr>
          <w:rFonts w:hint="eastAsia" w:ascii="楷体_GB2312" w:hAnsi="楷体_GB2312" w:eastAsia="楷体_GB2312" w:cs="楷体_GB2312"/>
          <w:b w:val="0"/>
          <w:bCs/>
          <w:kern w:val="2"/>
          <w:sz w:val="32"/>
          <w:szCs w:val="32"/>
          <w:lang w:val="en-US" w:eastAsia="zh-CN" w:bidi="ar-SA"/>
        </w:rPr>
        <w:t>编制目的</w:t>
      </w:r>
      <w:bookmarkEnd w:id="56"/>
      <w:bookmarkEnd w:id="57"/>
      <w:bookmarkEnd w:id="58"/>
      <w:bookmarkEnd w:id="59"/>
    </w:p>
    <w:p w14:paraId="6B42484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为建立健</w:t>
      </w:r>
      <w:r>
        <w:rPr>
          <w:rFonts w:hint="eastAsia" w:ascii="仿宋_GB2312" w:hAnsi="仿宋_GB2312" w:eastAsia="仿宋_GB2312" w:cs="仿宋_GB2312"/>
          <w:sz w:val="32"/>
          <w:szCs w:val="32"/>
        </w:rPr>
        <w:t>全昌都市民用航空器飞行事故应急机制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提高昌都市应对民用航空飞行事故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最大程度减少人员伤亡及财产损失，确保民用航空器飞行事故应急工作协调、有序和高效进行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维护社会稳定，促进航空安全。</w:t>
      </w:r>
    </w:p>
    <w:p w14:paraId="1C028864">
      <w:pPr>
        <w:pStyle w:val="3"/>
        <w:keepNext w:val="0"/>
        <w:keepLines w:val="0"/>
        <w:pageBreakBefore w:val="0"/>
        <w:widowControl w:val="0"/>
        <w:kinsoku/>
        <w:wordWrap w:val="0"/>
        <w:overflowPunct/>
        <w:topLinePunct/>
        <w:autoSpaceDE/>
        <w:autoSpaceDN/>
        <w:bidi w:val="0"/>
        <w:adjustRightInd/>
        <w:snapToGrid/>
        <w:spacing w:beforeLines="0" w:afterLines="0" w:line="576" w:lineRule="exact"/>
        <w:ind w:firstLine="640" w:firstLineChars="200"/>
        <w:jc w:val="both"/>
        <w:textAlignment w:val="auto"/>
        <w:rPr>
          <w:rFonts w:hint="eastAsia" w:ascii="楷体_GB2312" w:hAnsi="楷体_GB2312" w:eastAsia="楷体_GB2312" w:cs="楷体_GB2312"/>
          <w:b w:val="0"/>
          <w:bCs/>
          <w:kern w:val="2"/>
          <w:sz w:val="32"/>
          <w:szCs w:val="32"/>
          <w:lang w:val="en-US" w:eastAsia="zh-CN" w:bidi="ar-SA"/>
        </w:rPr>
      </w:pPr>
      <w:bookmarkStart w:id="60" w:name="_Toc702994309_WPSOffice_Level2"/>
      <w:bookmarkStart w:id="61" w:name="_Toc4553"/>
      <w:bookmarkStart w:id="62" w:name="_Toc19234"/>
      <w:bookmarkStart w:id="63" w:name="_Toc13764"/>
      <w:r>
        <w:rPr>
          <w:rFonts w:hint="eastAsia" w:ascii="楷体_GB2312" w:hAnsi="楷体_GB2312" w:eastAsia="楷体_GB2312" w:cs="楷体_GB2312"/>
          <w:b w:val="0"/>
          <w:bCs/>
          <w:kern w:val="2"/>
          <w:sz w:val="32"/>
          <w:szCs w:val="32"/>
          <w:lang w:val="en-US" w:eastAsia="zh-CN" w:bidi="ar-SA"/>
        </w:rPr>
        <w:t>1.2 指导思想</w:t>
      </w:r>
      <w:bookmarkEnd w:id="60"/>
      <w:bookmarkEnd w:id="61"/>
      <w:bookmarkEnd w:id="62"/>
      <w:bookmarkEnd w:id="63"/>
    </w:p>
    <w:p w14:paraId="4B5A72F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习近平总书记关于治边稳藏的重要论述和应急管理、安全生产、公共安全、防灾减灾、防范化解重大风险等一系列重要指示批示精神，深入落实中央第七次西藏工作座谈会精神，加强党对应急工作的领导，坚持总体国家安全观，牢固树立安全发展理念，统筹推进“五位一体”总体布局和协调推进“四个全面”战略布局，</w:t>
      </w:r>
      <w:r>
        <w:rPr>
          <w:rFonts w:hint="eastAsia" w:ascii="仿宋_GB2312" w:hAnsi="仿宋_GB2312" w:eastAsia="仿宋_GB2312" w:cs="仿宋_GB2312"/>
          <w:sz w:val="32"/>
          <w:szCs w:val="32"/>
          <w:lang w:eastAsia="zh-CN"/>
        </w:rPr>
        <w:t>推进“四个创建”、做到“四个走在前列”。</w:t>
      </w:r>
      <w:r>
        <w:rPr>
          <w:rFonts w:hint="eastAsia" w:ascii="仿宋_GB2312" w:hAnsi="仿宋_GB2312" w:eastAsia="仿宋_GB2312" w:cs="仿宋_GB2312"/>
          <w:sz w:val="32"/>
          <w:szCs w:val="32"/>
        </w:rPr>
        <w:t xml:space="preserve"> 坚持生命至上、安全第一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以防为主、防抗救相结合，</w:t>
      </w:r>
      <w:r>
        <w:rPr>
          <w:rFonts w:hint="eastAsia" w:ascii="仿宋_GB2312" w:hAnsi="仿宋_GB2312" w:eastAsia="仿宋_GB2312" w:cs="仿宋_GB2312"/>
          <w:sz w:val="32"/>
          <w:szCs w:val="32"/>
        </w:rPr>
        <w:t>推动安全生产和防灾减灾救灾体制机制改革，推进治理体系和治理能力现代化，实施精准治理，预警发布要精准，抢险救援要精准，恢复重建要精准，监管执法要精准。立足全灾种需要，以信息化推进应急管理现代化，提高监测预警能力、监管执法能力、辅助指挥决策能力、救援实战能力和社会动员能力，构建全市大应急工作格局。</w:t>
      </w:r>
    </w:p>
    <w:p w14:paraId="30973330">
      <w:pPr>
        <w:pStyle w:val="3"/>
        <w:keepNext w:val="0"/>
        <w:keepLines w:val="0"/>
        <w:pageBreakBefore w:val="0"/>
        <w:widowControl w:val="0"/>
        <w:kinsoku/>
        <w:wordWrap w:val="0"/>
        <w:overflowPunct/>
        <w:topLinePunct/>
        <w:autoSpaceDE/>
        <w:autoSpaceDN/>
        <w:bidi w:val="0"/>
        <w:adjustRightInd/>
        <w:snapToGrid/>
        <w:spacing w:beforeLines="0" w:afterLines="0" w:line="576" w:lineRule="exact"/>
        <w:ind w:firstLine="640" w:firstLineChars="200"/>
        <w:jc w:val="both"/>
        <w:textAlignment w:val="auto"/>
        <w:rPr>
          <w:rFonts w:hint="eastAsia" w:ascii="楷体_GB2312" w:hAnsi="楷体_GB2312" w:eastAsia="楷体_GB2312" w:cs="楷体_GB2312"/>
          <w:b w:val="0"/>
          <w:bCs/>
          <w:kern w:val="2"/>
          <w:sz w:val="32"/>
          <w:szCs w:val="32"/>
          <w:lang w:val="en-US" w:eastAsia="zh-CN" w:bidi="ar-SA"/>
        </w:rPr>
      </w:pPr>
      <w:bookmarkStart w:id="64" w:name="_Toc30062"/>
      <w:bookmarkStart w:id="65" w:name="_Toc25131094_WPSOffice_Level2"/>
      <w:bookmarkStart w:id="66" w:name="_Toc29841"/>
      <w:bookmarkStart w:id="67" w:name="_Toc17026"/>
      <w:r>
        <w:rPr>
          <w:rFonts w:hint="eastAsia" w:ascii="楷体_GB2312" w:hAnsi="楷体_GB2312" w:eastAsia="楷体_GB2312" w:cs="楷体_GB2312"/>
          <w:b w:val="0"/>
          <w:bCs/>
          <w:kern w:val="2"/>
          <w:sz w:val="32"/>
          <w:szCs w:val="32"/>
          <w:lang w:val="en-US" w:eastAsia="zh-CN" w:bidi="ar-SA"/>
        </w:rPr>
        <w:t>1.3 工作原则</w:t>
      </w:r>
      <w:bookmarkEnd w:id="64"/>
      <w:bookmarkEnd w:id="65"/>
      <w:bookmarkEnd w:id="66"/>
      <w:bookmarkEnd w:id="67"/>
    </w:p>
    <w:p w14:paraId="1522C34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以人为本，避免和最大程度地减少人员伤亡；</w:t>
      </w:r>
    </w:p>
    <w:p w14:paraId="6555C47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统一指挥、分级管理、分级响应；</w:t>
      </w:r>
    </w:p>
    <w:p w14:paraId="293B35F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职责明确、分工协作、反应及时、措施果断、运转高效；</w:t>
      </w:r>
    </w:p>
    <w:p w14:paraId="082E85E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预防为主、常备不懈、信息互通、资源共享，依靠科学；</w:t>
      </w:r>
    </w:p>
    <w:p w14:paraId="05C4291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依法处置、统筹资源、科学应对。</w:t>
      </w:r>
    </w:p>
    <w:p w14:paraId="0F54FE5F">
      <w:pPr>
        <w:pStyle w:val="3"/>
        <w:keepNext w:val="0"/>
        <w:keepLines w:val="0"/>
        <w:pageBreakBefore w:val="0"/>
        <w:widowControl w:val="0"/>
        <w:kinsoku/>
        <w:wordWrap w:val="0"/>
        <w:overflowPunct/>
        <w:topLinePunct/>
        <w:autoSpaceDE/>
        <w:autoSpaceDN/>
        <w:bidi w:val="0"/>
        <w:adjustRightInd/>
        <w:snapToGrid/>
        <w:spacing w:beforeLines="0" w:afterLines="0" w:line="576" w:lineRule="exact"/>
        <w:ind w:firstLine="640" w:firstLineChars="200"/>
        <w:jc w:val="both"/>
        <w:textAlignment w:val="auto"/>
        <w:rPr>
          <w:rFonts w:hint="eastAsia" w:ascii="楷体_GB2312" w:hAnsi="楷体_GB2312" w:eastAsia="楷体_GB2312" w:cs="楷体_GB2312"/>
          <w:b w:val="0"/>
          <w:bCs/>
          <w:kern w:val="2"/>
          <w:sz w:val="32"/>
          <w:szCs w:val="32"/>
          <w:lang w:val="en-US" w:eastAsia="zh-CN" w:bidi="ar-SA"/>
        </w:rPr>
      </w:pPr>
      <w:bookmarkStart w:id="68" w:name="_Toc7277"/>
      <w:bookmarkStart w:id="69" w:name="_Toc20842"/>
      <w:bookmarkStart w:id="70" w:name="_Toc730671140_WPSOffice_Level2"/>
      <w:bookmarkStart w:id="71" w:name="_Toc31430"/>
      <w:r>
        <w:rPr>
          <w:rFonts w:hint="eastAsia" w:ascii="楷体_GB2312" w:hAnsi="楷体_GB2312" w:eastAsia="楷体_GB2312" w:cs="楷体_GB2312"/>
          <w:b w:val="0"/>
          <w:bCs/>
          <w:kern w:val="2"/>
          <w:sz w:val="32"/>
          <w:szCs w:val="32"/>
          <w:lang w:val="en-US" w:eastAsia="zh-CN" w:bidi="ar-SA"/>
        </w:rPr>
        <w:t>1.4 编制依据</w:t>
      </w:r>
      <w:bookmarkEnd w:id="68"/>
      <w:bookmarkEnd w:id="69"/>
      <w:bookmarkEnd w:id="70"/>
      <w:bookmarkEnd w:id="71"/>
    </w:p>
    <w:p w14:paraId="4441B7B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本预案编制主要</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和支撑性文件依据：《中华人民共和国安全生产法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中华人民共和国民用航空法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中华人民共和国突发事件应对法</w:t>
      </w:r>
      <w:r>
        <w:rPr>
          <w:rFonts w:hint="eastAsia" w:ascii="仿宋_GB2312" w:hAnsi="仿宋_GB2312" w:eastAsia="仿宋_GB2312" w:cs="仿宋_GB2312"/>
          <w:sz w:val="32"/>
          <w:szCs w:val="32"/>
          <w:lang w:eastAsia="zh-CN"/>
        </w:rPr>
        <w:t>》《中国民用航空应急管理规定》《中华人民共和国搜寻援救民用航空器规定》《</w:t>
      </w:r>
      <w:r>
        <w:rPr>
          <w:rFonts w:hint="eastAsia" w:ascii="仿宋_GB2312" w:hAnsi="仿宋_GB2312" w:eastAsia="仿宋_GB2312" w:cs="仿宋_GB2312"/>
          <w:sz w:val="32"/>
          <w:szCs w:val="32"/>
        </w:rPr>
        <w:t>国际民用航空公约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国家处置民用航空器飞行事故应急预案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西藏自治区民航飞行事故应急预案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西藏自治区昌都市突发公共事件应急总体预案（试行）》等有关规范性文件。</w:t>
      </w:r>
    </w:p>
    <w:p w14:paraId="528C8CD5">
      <w:pPr>
        <w:pStyle w:val="3"/>
        <w:keepNext w:val="0"/>
        <w:keepLines w:val="0"/>
        <w:pageBreakBefore w:val="0"/>
        <w:widowControl w:val="0"/>
        <w:kinsoku/>
        <w:wordWrap w:val="0"/>
        <w:overflowPunct/>
        <w:topLinePunct/>
        <w:autoSpaceDE/>
        <w:autoSpaceDN/>
        <w:bidi w:val="0"/>
        <w:adjustRightInd/>
        <w:snapToGrid/>
        <w:spacing w:beforeLines="0" w:afterLines="0" w:line="576" w:lineRule="exact"/>
        <w:ind w:firstLine="640" w:firstLineChars="200"/>
        <w:jc w:val="both"/>
        <w:textAlignment w:val="auto"/>
        <w:rPr>
          <w:rFonts w:hint="eastAsia" w:ascii="楷体_GB2312" w:hAnsi="楷体_GB2312" w:eastAsia="楷体_GB2312" w:cs="楷体_GB2312"/>
          <w:b w:val="0"/>
          <w:bCs/>
          <w:kern w:val="2"/>
          <w:sz w:val="32"/>
          <w:szCs w:val="32"/>
          <w:lang w:val="en-US" w:eastAsia="zh-CN" w:bidi="ar-SA"/>
        </w:rPr>
      </w:pPr>
      <w:bookmarkStart w:id="72" w:name="_Toc21145"/>
      <w:bookmarkStart w:id="73" w:name="_Toc6720"/>
      <w:bookmarkStart w:id="74" w:name="_Toc1450077672_WPSOffice_Level2"/>
      <w:bookmarkStart w:id="75" w:name="_Toc11920"/>
      <w:r>
        <w:rPr>
          <w:rFonts w:hint="eastAsia" w:ascii="楷体_GB2312" w:hAnsi="楷体_GB2312" w:eastAsia="楷体_GB2312" w:cs="楷体_GB2312"/>
          <w:b w:val="0"/>
          <w:bCs/>
          <w:kern w:val="2"/>
          <w:sz w:val="32"/>
          <w:szCs w:val="32"/>
          <w:lang w:val="en-US" w:eastAsia="zh-CN" w:bidi="ar-SA"/>
        </w:rPr>
        <w:t>1.5 适用范围</w:t>
      </w:r>
      <w:bookmarkEnd w:id="72"/>
      <w:bookmarkEnd w:id="73"/>
      <w:bookmarkEnd w:id="74"/>
      <w:bookmarkEnd w:id="75"/>
    </w:p>
    <w:p w14:paraId="0656567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本预案适用于昌都市范围内发生的以下民用航空器飞行安全事故：</w:t>
      </w:r>
    </w:p>
    <w:p w14:paraId="7410D0D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民用航空器执行专机任务发生飞行事故；</w:t>
      </w:r>
    </w:p>
    <w:p w14:paraId="6701F25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民用航空器飞行事故死亡人员中有国际、国内重要旅客；</w:t>
      </w:r>
    </w:p>
    <w:p w14:paraId="144C4DD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军用航空器与民用航空器发生空中相撞；</w:t>
      </w:r>
    </w:p>
    <w:p w14:paraId="7971137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民用航空器发生爆炸、空中解体、坠机等，造成重要地面设施巨大损失，并对设施使用、环境保护、公众安全、社会稳定等造成巨大影响。</w:t>
      </w:r>
    </w:p>
    <w:p w14:paraId="4279450B">
      <w:pPr>
        <w:pStyle w:val="3"/>
        <w:keepNext w:val="0"/>
        <w:keepLines w:val="0"/>
        <w:pageBreakBefore w:val="0"/>
        <w:widowControl w:val="0"/>
        <w:kinsoku/>
        <w:wordWrap w:val="0"/>
        <w:overflowPunct/>
        <w:topLinePunct/>
        <w:autoSpaceDE/>
        <w:autoSpaceDN/>
        <w:bidi w:val="0"/>
        <w:adjustRightInd/>
        <w:snapToGrid/>
        <w:spacing w:beforeLines="0" w:afterLines="0" w:line="576" w:lineRule="exact"/>
        <w:ind w:firstLine="640" w:firstLineChars="200"/>
        <w:jc w:val="both"/>
        <w:textAlignment w:val="auto"/>
        <w:rPr>
          <w:rFonts w:hint="eastAsia" w:ascii="楷体_GB2312" w:hAnsi="楷体_GB2312" w:eastAsia="楷体_GB2312" w:cs="楷体_GB2312"/>
          <w:b w:val="0"/>
          <w:bCs/>
          <w:kern w:val="2"/>
          <w:sz w:val="32"/>
          <w:szCs w:val="32"/>
          <w:lang w:val="en-US" w:eastAsia="zh-CN" w:bidi="ar-SA"/>
        </w:rPr>
      </w:pPr>
      <w:bookmarkStart w:id="76" w:name="_Toc833779094_WPSOffice_Level2"/>
      <w:bookmarkStart w:id="77" w:name="_Toc27001"/>
      <w:bookmarkStart w:id="78" w:name="_Toc24642"/>
      <w:bookmarkStart w:id="79" w:name="_Toc14445"/>
      <w:r>
        <w:rPr>
          <w:rFonts w:hint="eastAsia" w:ascii="楷体_GB2312" w:hAnsi="楷体_GB2312" w:eastAsia="楷体_GB2312" w:cs="楷体_GB2312"/>
          <w:b w:val="0"/>
          <w:bCs/>
          <w:kern w:val="2"/>
          <w:sz w:val="32"/>
          <w:szCs w:val="32"/>
          <w:lang w:val="en-US" w:eastAsia="zh-CN" w:bidi="ar-SA"/>
        </w:rPr>
        <w:t>1.6</w:t>
      </w:r>
      <w:r>
        <w:rPr>
          <w:rFonts w:hint="eastAsia" w:cs="楷体_GB2312"/>
          <w:b w:val="0"/>
          <w:bCs/>
          <w:kern w:val="2"/>
          <w:sz w:val="32"/>
          <w:szCs w:val="32"/>
          <w:lang w:val="en-US" w:eastAsia="zh-CN" w:bidi="ar-SA"/>
        </w:rPr>
        <w:t xml:space="preserve"> </w:t>
      </w:r>
      <w:r>
        <w:rPr>
          <w:rFonts w:hint="eastAsia" w:ascii="楷体_GB2312" w:hAnsi="楷体_GB2312" w:eastAsia="楷体_GB2312" w:cs="楷体_GB2312"/>
          <w:b w:val="0"/>
          <w:bCs/>
          <w:kern w:val="2"/>
          <w:sz w:val="32"/>
          <w:szCs w:val="32"/>
          <w:lang w:val="en-US" w:eastAsia="zh-CN" w:bidi="ar-SA"/>
        </w:rPr>
        <w:t>分类分级</w:t>
      </w:r>
      <w:bookmarkEnd w:id="76"/>
      <w:bookmarkEnd w:id="77"/>
      <w:bookmarkEnd w:id="78"/>
      <w:bookmarkEnd w:id="79"/>
    </w:p>
    <w:p w14:paraId="00486C6B">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80" w:name="_Toc2044"/>
      <w:bookmarkStart w:id="81" w:name="_Toc436"/>
      <w:bookmarkStart w:id="82" w:name="_Toc26912"/>
      <w:r>
        <w:rPr>
          <w:rFonts w:hint="eastAsia" w:ascii="仿宋_GB2312" w:hAnsi="仿宋_GB2312" w:eastAsia="仿宋_GB2312" w:cs="仿宋_GB2312"/>
          <w:b/>
          <w:bCs/>
          <w:sz w:val="32"/>
          <w:szCs w:val="32"/>
        </w:rPr>
        <w:t>1.6.1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民航飞行事故分类</w:t>
      </w:r>
      <w:bookmarkEnd w:id="80"/>
      <w:bookmarkEnd w:id="81"/>
      <w:bookmarkEnd w:id="82"/>
    </w:p>
    <w:p w14:paraId="070D214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根据中国民用航空局《民用航空器事</w:t>
      </w:r>
      <w:r>
        <w:rPr>
          <w:rFonts w:hint="eastAsia" w:ascii="仿宋_GB2312" w:hAnsi="仿宋_GB2312" w:eastAsia="仿宋_GB2312" w:cs="仿宋_GB2312"/>
          <w:sz w:val="32"/>
          <w:szCs w:val="32"/>
          <w:lang w:eastAsia="zh-CN"/>
        </w:rPr>
        <w:t>件技术</w:t>
      </w:r>
      <w:r>
        <w:rPr>
          <w:rFonts w:hint="eastAsia" w:ascii="仿宋_GB2312" w:hAnsi="仿宋_GB2312" w:eastAsia="仿宋_GB2312" w:cs="仿宋_GB2312"/>
          <w:sz w:val="32"/>
          <w:szCs w:val="32"/>
        </w:rPr>
        <w:t>调查规定》第三条：本规定所称事故，是指</w:t>
      </w:r>
      <w:r>
        <w:rPr>
          <w:rFonts w:hint="eastAsia" w:ascii="仿宋_GB2312" w:hAnsi="仿宋_GB2312" w:eastAsia="仿宋_GB2312" w:cs="仿宋_GB2312"/>
          <w:sz w:val="32"/>
          <w:szCs w:val="32"/>
          <w:lang w:eastAsia="zh-CN"/>
        </w:rPr>
        <w:t>对于有人驾驶航空器而言，从任何人登上航空器准备飞行至所有这类人员下了航空器为止的时间内，或者对于获得民航局设计或者运行批准的无人驾驶航空器而言，从航空器为飞行目的准备移动直至飞行结束停止移动且主要推进系统停车时间内，或者其他在机场活动区内发生的</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民用</w:t>
      </w:r>
      <w:r>
        <w:rPr>
          <w:rFonts w:hint="eastAsia" w:ascii="仿宋_GB2312" w:hAnsi="仿宋_GB2312" w:eastAsia="仿宋_GB2312" w:cs="仿宋_GB2312"/>
          <w:sz w:val="32"/>
          <w:szCs w:val="32"/>
        </w:rPr>
        <w:t>航空器有关的下列事件：</w:t>
      </w:r>
    </w:p>
    <w:p w14:paraId="489CF6B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人员死亡或者重伤</w:t>
      </w:r>
      <w:r>
        <w:rPr>
          <w:rFonts w:hint="eastAsia" w:ascii="仿宋_GB2312" w:hAnsi="仿宋_GB2312" w:eastAsia="仿宋_GB2312" w:cs="仿宋_GB2312"/>
          <w:sz w:val="32"/>
          <w:szCs w:val="32"/>
          <w:lang w:eastAsia="zh-CN"/>
        </w:rPr>
        <w:t>，但是，由于自然、自身或者他人原因造成的人员伤亡，以及由于偷乘航空器藏匿在供旅客和机组使用区域外造成的人员伤亡除外；</w:t>
      </w:r>
    </w:p>
    <w:p w14:paraId="32B697B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航空器</w:t>
      </w:r>
      <w:r>
        <w:rPr>
          <w:rFonts w:hint="eastAsia" w:ascii="仿宋_GB2312" w:hAnsi="仿宋_GB2312" w:eastAsia="仿宋_GB2312" w:cs="仿宋_GB2312"/>
          <w:sz w:val="32"/>
          <w:szCs w:val="32"/>
          <w:lang w:eastAsia="zh-CN"/>
        </w:rPr>
        <w:t>损毁无法修复或者</w:t>
      </w:r>
      <w:r>
        <w:rPr>
          <w:rFonts w:hint="eastAsia" w:ascii="仿宋_GB2312" w:hAnsi="仿宋_GB2312" w:eastAsia="仿宋_GB2312" w:cs="仿宋_GB2312"/>
          <w:sz w:val="32"/>
          <w:szCs w:val="32"/>
        </w:rPr>
        <w:t>严重损坏；</w:t>
      </w:r>
    </w:p>
    <w:p w14:paraId="0B22F9D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航空器失踪或者处于无法接近的地方。</w:t>
      </w:r>
    </w:p>
    <w:p w14:paraId="02D75468">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83" w:name="_Toc2171"/>
      <w:bookmarkStart w:id="84" w:name="_Toc14902"/>
      <w:bookmarkStart w:id="85" w:name="_Toc18573"/>
      <w:r>
        <w:rPr>
          <w:rFonts w:hint="eastAsia" w:ascii="仿宋_GB2312" w:hAnsi="仿宋_GB2312" w:eastAsia="仿宋_GB2312" w:cs="仿宋_GB2312"/>
          <w:b/>
          <w:bCs/>
          <w:sz w:val="32"/>
          <w:szCs w:val="32"/>
        </w:rPr>
        <w:t>1.6.2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事故分级</w:t>
      </w:r>
      <w:bookmarkEnd w:id="83"/>
      <w:bookmarkEnd w:id="84"/>
      <w:bookmarkEnd w:id="85"/>
    </w:p>
    <w:p w14:paraId="1DBA27A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根据人员死亡、重伤人数或航空器损坏程度，事故等级分为：一般事故、较大事故、重大事故和特别重大事故。</w:t>
      </w:r>
    </w:p>
    <w:p w14:paraId="5278915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凡属下列情况之一者为一般飞行事故</w:t>
      </w:r>
      <w:r>
        <w:rPr>
          <w:rFonts w:hint="eastAsia" w:ascii="仿宋_GB2312" w:hAnsi="仿宋_GB2312" w:eastAsia="仿宋_GB2312" w:cs="仿宋_GB2312"/>
          <w:sz w:val="32"/>
          <w:szCs w:val="32"/>
          <w:lang w:eastAsia="zh-CN"/>
        </w:rPr>
        <w:t>：</w:t>
      </w:r>
    </w:p>
    <w:p w14:paraId="09D42B5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1）造成3人以下死亡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或者10人以下重伤的</w:t>
      </w:r>
      <w:r>
        <w:rPr>
          <w:rFonts w:hint="eastAsia" w:ascii="仿宋_GB2312" w:hAnsi="仿宋_GB2312" w:eastAsia="仿宋_GB2312" w:cs="仿宋_GB2312"/>
          <w:sz w:val="32"/>
          <w:szCs w:val="32"/>
          <w:lang w:eastAsia="zh-CN"/>
        </w:rPr>
        <w:t>事故</w:t>
      </w:r>
      <w:r>
        <w:rPr>
          <w:rFonts w:hint="eastAsia" w:ascii="仿宋_GB2312" w:hAnsi="仿宋_GB2312" w:eastAsia="仿宋_GB2312" w:cs="仿宋_GB2312"/>
          <w:sz w:val="32"/>
          <w:szCs w:val="32"/>
        </w:rPr>
        <w:t>；</w:t>
      </w:r>
    </w:p>
    <w:p w14:paraId="53A6BF4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2）航空器失踪，机上人员在3人以下的；</w:t>
      </w:r>
    </w:p>
    <w:p w14:paraId="2E8562A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3）最大起飞重量50吨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含）以上的航空器，其修复费用为事故当时同型或同类可比新航空器价格10%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-35%的；</w:t>
      </w:r>
    </w:p>
    <w:p w14:paraId="5C264CE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4）最大起飞重量5.7吨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-50吨的航空器，其修复费用为事故当时同型或同类可比新航空器价格15%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-60%的。</w:t>
      </w:r>
    </w:p>
    <w:p w14:paraId="0C2D962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凡属下列情况之一者为较大飞行事故：</w:t>
      </w:r>
    </w:p>
    <w:p w14:paraId="7460E51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1）造成3人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以上10人以下死亡，或者10人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以上50人以下重伤的事故；</w:t>
      </w:r>
    </w:p>
    <w:p w14:paraId="164B2E4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2）航空器失踪，机上人员在3人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以上10人以下者；</w:t>
      </w:r>
    </w:p>
    <w:p w14:paraId="08F4D53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3）最大起飞重量</w:t>
      </w:r>
      <w:r>
        <w:rPr>
          <w:rFonts w:hint="eastAsia" w:ascii="仿宋_GB2312" w:hAnsi="仿宋_GB2312" w:eastAsia="仿宋_GB2312" w:cs="仿宋_GB2312"/>
          <w:sz w:val="32"/>
          <w:szCs w:val="32"/>
          <w:lang w:eastAsia="zh-CN"/>
        </w:rPr>
        <w:t>50</w:t>
      </w:r>
      <w:r>
        <w:rPr>
          <w:rFonts w:hint="eastAsia" w:ascii="仿宋_GB2312" w:hAnsi="仿宋_GB2312" w:eastAsia="仿宋_GB2312" w:cs="仿宋_GB2312"/>
          <w:sz w:val="32"/>
          <w:szCs w:val="32"/>
        </w:rPr>
        <w:t>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以上的航空器，其修复费用为事故当时同型或同类可比新航空器价格35%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-60%；</w:t>
      </w:r>
    </w:p>
    <w:p w14:paraId="7063F66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4）最大起飞重量5.7吨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-50吨的航空器，其修复费用超过事故当时同型或同类可比新航空器价格60%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或者报废、失踪。</w:t>
      </w:r>
    </w:p>
    <w:p w14:paraId="3824652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凡属下列情况之一者为重大飞行事故：</w:t>
      </w:r>
    </w:p>
    <w:p w14:paraId="73BD3F3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1）造成10人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以上30人以下死亡，或者50人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以上100人以下重伤的事故；</w:t>
      </w:r>
    </w:p>
    <w:p w14:paraId="024F956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2）航空器失踪，机上人员在10人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以上30人以下的；</w:t>
      </w:r>
    </w:p>
    <w:p w14:paraId="7D2EC64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3）最大起飞重量</w:t>
      </w:r>
      <w:r>
        <w:rPr>
          <w:rFonts w:hint="eastAsia" w:ascii="仿宋_GB2312" w:hAnsi="仿宋_GB2312" w:eastAsia="仿宋_GB2312" w:cs="仿宋_GB2312"/>
          <w:sz w:val="32"/>
          <w:szCs w:val="32"/>
          <w:lang w:eastAsia="zh-CN"/>
        </w:rPr>
        <w:t>50</w:t>
      </w:r>
      <w:r>
        <w:rPr>
          <w:rFonts w:hint="eastAsia" w:ascii="仿宋_GB2312" w:hAnsi="仿宋_GB2312" w:eastAsia="仿宋_GB2312" w:cs="仿宋_GB2312"/>
          <w:sz w:val="32"/>
          <w:szCs w:val="32"/>
        </w:rPr>
        <w:t>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以上的航空器，其修复费用超过事故当时同型或同类可比新航空器价格的60%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或者报废、失踪。</w:t>
      </w:r>
    </w:p>
    <w:p w14:paraId="7B4445B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凡属下列情况之一者为特别重大飞行事故：</w:t>
      </w:r>
    </w:p>
    <w:p w14:paraId="4114BD7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造成30人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以上死亡，或者100人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以上重伤的事故；</w:t>
      </w:r>
    </w:p>
    <w:p w14:paraId="45F748C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2）航空器失踪，机上人员30人以上者</w:t>
      </w:r>
      <w:r>
        <w:rPr>
          <w:rFonts w:hint="eastAsia" w:ascii="仿宋_GB2312" w:hAnsi="仿宋_GB2312" w:eastAsia="仿宋_GB2312" w:cs="仿宋_GB2312"/>
          <w:sz w:val="32"/>
          <w:szCs w:val="32"/>
          <w:lang w:eastAsia="zh-CN"/>
        </w:rPr>
        <w:t>；</w:t>
      </w:r>
    </w:p>
    <w:p w14:paraId="566C376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3）发生本预案1.5适用范围内的民用航空器飞行事故。</w:t>
      </w:r>
    </w:p>
    <w:p w14:paraId="3EABC61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14:paraId="18F7ECD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bookmarkStart w:id="86" w:name="_Toc14554"/>
      <w:bookmarkStart w:id="87" w:name="_Toc23583"/>
      <w:bookmarkStart w:id="88" w:name="_Toc8854"/>
      <w:bookmarkStart w:id="89" w:name="_Toc270956503_WPSOffice_Level1"/>
      <w:r>
        <w:rPr>
          <w:rFonts w:hint="eastAsia" w:ascii="黑体" w:hAnsi="黑体" w:eastAsia="黑体" w:cs="黑体"/>
          <w:sz w:val="32"/>
          <w:szCs w:val="32"/>
        </w:rPr>
        <w:t>2</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组织指挥体系及职责</w:t>
      </w:r>
      <w:bookmarkEnd w:id="86"/>
      <w:bookmarkEnd w:id="87"/>
      <w:bookmarkEnd w:id="88"/>
      <w:bookmarkEnd w:id="89"/>
    </w:p>
    <w:p w14:paraId="04D67B61">
      <w:pPr>
        <w:pStyle w:val="3"/>
        <w:keepNext w:val="0"/>
        <w:keepLines w:val="0"/>
        <w:pageBreakBefore w:val="0"/>
        <w:widowControl w:val="0"/>
        <w:kinsoku/>
        <w:wordWrap w:val="0"/>
        <w:overflowPunct/>
        <w:topLinePunct/>
        <w:autoSpaceDE/>
        <w:autoSpaceDN/>
        <w:bidi w:val="0"/>
        <w:adjustRightInd/>
        <w:snapToGrid/>
        <w:spacing w:beforeLines="0" w:afterLines="0" w:line="576" w:lineRule="exact"/>
        <w:ind w:firstLine="640" w:firstLineChars="200"/>
        <w:jc w:val="both"/>
        <w:textAlignment w:val="auto"/>
        <w:rPr>
          <w:rFonts w:hint="eastAsia" w:ascii="楷体_GB2312" w:hAnsi="楷体_GB2312" w:eastAsia="楷体_GB2312" w:cs="楷体_GB2312"/>
          <w:b w:val="0"/>
          <w:bCs/>
          <w:kern w:val="2"/>
          <w:sz w:val="32"/>
          <w:szCs w:val="32"/>
          <w:lang w:val="en-US" w:eastAsia="zh-CN" w:bidi="ar-SA"/>
        </w:rPr>
      </w:pPr>
      <w:bookmarkStart w:id="90" w:name="_Toc27657"/>
      <w:bookmarkStart w:id="91" w:name="_Toc1897015769_WPSOffice_Level2"/>
      <w:bookmarkStart w:id="92" w:name="_Toc21731"/>
      <w:bookmarkStart w:id="93" w:name="_Toc12909"/>
      <w:r>
        <w:rPr>
          <w:rFonts w:hint="eastAsia" w:ascii="楷体_GB2312" w:hAnsi="楷体_GB2312" w:eastAsia="楷体_GB2312" w:cs="楷体_GB2312"/>
          <w:b w:val="0"/>
          <w:bCs/>
          <w:kern w:val="2"/>
          <w:sz w:val="32"/>
          <w:szCs w:val="32"/>
          <w:lang w:val="en-US" w:eastAsia="zh-CN" w:bidi="ar-SA"/>
        </w:rPr>
        <w:t>2.1</w:t>
      </w:r>
      <w:r>
        <w:rPr>
          <w:rFonts w:hint="eastAsia" w:cs="楷体_GB2312"/>
          <w:b w:val="0"/>
          <w:bCs/>
          <w:kern w:val="2"/>
          <w:sz w:val="32"/>
          <w:szCs w:val="32"/>
          <w:lang w:val="en-US" w:eastAsia="zh-CN" w:bidi="ar-SA"/>
        </w:rPr>
        <w:t xml:space="preserve"> </w:t>
      </w:r>
      <w:r>
        <w:rPr>
          <w:rFonts w:hint="eastAsia" w:ascii="楷体_GB2312" w:hAnsi="楷体_GB2312" w:eastAsia="楷体_GB2312" w:cs="楷体_GB2312"/>
          <w:b w:val="0"/>
          <w:bCs/>
          <w:kern w:val="2"/>
          <w:sz w:val="32"/>
          <w:szCs w:val="32"/>
          <w:lang w:val="en-US" w:eastAsia="zh-CN" w:bidi="ar-SA"/>
        </w:rPr>
        <w:t>昌都市民航飞行事故应急指挥部</w:t>
      </w:r>
      <w:bookmarkEnd w:id="90"/>
      <w:bookmarkEnd w:id="91"/>
      <w:bookmarkEnd w:id="92"/>
      <w:bookmarkEnd w:id="93"/>
    </w:p>
    <w:p w14:paraId="525B7DA6">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昌都市民航飞行事故应急指挥部（以下简称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）是昌都市处置民用航空器飞行事故（以下简称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民航飞行事故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）的领导机构。</w:t>
      </w:r>
      <w:r>
        <w:rPr>
          <w:rFonts w:hint="eastAsia" w:ascii="仿宋_GB2312" w:hAnsi="仿宋_GB2312" w:eastAsia="仿宋_GB2312" w:cs="仿宋_GB2312"/>
          <w:sz w:val="32"/>
          <w:szCs w:val="32"/>
          <w:lang w:eastAsia="zh-CN"/>
        </w:rPr>
        <w:t>由市政府分管副市长担任指挥长，由市政府分管副秘书长、</w:t>
      </w:r>
      <w:r>
        <w:rPr>
          <w:rFonts w:hint="eastAsia" w:ascii="仿宋_GB2312" w:hAnsi="仿宋_GB2312" w:eastAsia="仿宋_GB2312" w:cs="仿宋_GB2312"/>
          <w:sz w:val="32"/>
          <w:szCs w:val="32"/>
        </w:rPr>
        <w:t>市交通运输局局长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市应急局局长</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eastAsia="zh-CN"/>
        </w:rPr>
        <w:t>昌都邦达机场分公司</w:t>
      </w:r>
      <w:r>
        <w:rPr>
          <w:rFonts w:hint="eastAsia" w:ascii="仿宋_GB2312" w:hAnsi="仿宋_GB2312" w:eastAsia="仿宋_GB2312" w:cs="仿宋_GB2312"/>
          <w:sz w:val="32"/>
          <w:szCs w:val="32"/>
          <w:lang w:eastAsia="zh-CN"/>
        </w:rPr>
        <w:t>总经理担任副指挥长。</w:t>
      </w:r>
    </w:p>
    <w:p w14:paraId="231CFF6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成员单位：</w:t>
      </w:r>
      <w:r>
        <w:rPr>
          <w:rFonts w:hint="eastAsia" w:ascii="仿宋_GB2312" w:hAnsi="仿宋_GB2312" w:eastAsia="仿宋_GB2312" w:cs="仿宋_GB2312"/>
          <w:sz w:val="32"/>
          <w:szCs w:val="32"/>
        </w:rPr>
        <w:t>昌都军分区、武警昌都支队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市委宣传部、市委网信办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市红十字会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发展改革</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经济和信息化</w:t>
      </w:r>
      <w:r>
        <w:rPr>
          <w:rFonts w:hint="eastAsia" w:ascii="仿宋_GB2312" w:hAnsi="仿宋_GB2312" w:eastAsia="仿宋_GB2312" w:cs="仿宋_GB2312"/>
          <w:sz w:val="32"/>
          <w:szCs w:val="32"/>
        </w:rPr>
        <w:t>局、公安局、消防救援支队、森林消防支队、财政局、自然资源局、生态环境局、</w:t>
      </w:r>
      <w:r>
        <w:rPr>
          <w:rFonts w:hint="eastAsia" w:ascii="仿宋_GB2312" w:hAnsi="仿宋_GB2312" w:eastAsia="仿宋_GB2312" w:cs="仿宋_GB2312"/>
          <w:sz w:val="32"/>
          <w:szCs w:val="32"/>
          <w:lang w:eastAsia="zh-CN"/>
        </w:rPr>
        <w:t>住房城乡建设</w:t>
      </w:r>
      <w:r>
        <w:rPr>
          <w:rFonts w:hint="eastAsia" w:ascii="仿宋_GB2312" w:hAnsi="仿宋_GB2312" w:eastAsia="仿宋_GB2312" w:cs="仿宋_GB2312"/>
          <w:sz w:val="32"/>
          <w:szCs w:val="32"/>
        </w:rPr>
        <w:t>局、交通运输局、水利局、商务局、农业农村局、</w:t>
      </w:r>
      <w:r>
        <w:rPr>
          <w:rFonts w:hint="eastAsia" w:ascii="仿宋_GB2312" w:hAnsi="仿宋_GB2312" w:eastAsia="仿宋_GB2312" w:cs="仿宋_GB2312"/>
          <w:sz w:val="32"/>
          <w:szCs w:val="32"/>
          <w:lang w:eastAsia="zh-CN"/>
        </w:rPr>
        <w:t>文化和旅游局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旅游发展</w:t>
      </w:r>
      <w:r>
        <w:rPr>
          <w:rFonts w:hint="eastAsia" w:ascii="仿宋_GB2312" w:hAnsi="仿宋_GB2312" w:eastAsia="仿宋_GB2312" w:cs="仿宋_GB2312"/>
          <w:sz w:val="32"/>
          <w:szCs w:val="32"/>
        </w:rPr>
        <w:t>局、应急局、市场监</w:t>
      </w:r>
      <w:r>
        <w:rPr>
          <w:rFonts w:hint="eastAsia" w:ascii="仿宋_GB2312" w:hAnsi="仿宋_GB2312" w:eastAsia="仿宋_GB2312" w:cs="仿宋_GB2312"/>
          <w:sz w:val="32"/>
          <w:szCs w:val="32"/>
          <w:lang w:eastAsia="zh-CN"/>
        </w:rPr>
        <w:t>管</w:t>
      </w:r>
      <w:r>
        <w:rPr>
          <w:rFonts w:hint="eastAsia" w:ascii="仿宋_GB2312" w:hAnsi="仿宋_GB2312" w:eastAsia="仿宋_GB2312" w:cs="仿宋_GB2312"/>
          <w:sz w:val="32"/>
          <w:szCs w:val="32"/>
        </w:rPr>
        <w:t>局、广电局、统计局、林草局、</w:t>
      </w:r>
      <w:r>
        <w:rPr>
          <w:rFonts w:hint="eastAsia" w:ascii="仿宋_GB2312" w:hAnsi="仿宋_GB2312" w:eastAsia="仿宋_GB2312" w:cs="仿宋_GB2312"/>
          <w:sz w:val="32"/>
          <w:szCs w:val="32"/>
          <w:lang w:eastAsia="zh-CN"/>
        </w:rPr>
        <w:t>城市管理和综合执法</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地震局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气象局、</w:t>
      </w:r>
      <w:r>
        <w:rPr>
          <w:rFonts w:hint="default" w:ascii="仿宋_GB2312" w:hAnsi="仿宋_GB2312" w:eastAsia="仿宋_GB2312" w:cs="仿宋_GB2312"/>
          <w:sz w:val="32"/>
          <w:szCs w:val="32"/>
          <w:lang w:val="en" w:eastAsia="zh-CN"/>
        </w:rPr>
        <w:t>人行昌都市分行</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国网昌都供电公司</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 w:eastAsia="zh-CN"/>
        </w:rPr>
        <w:t>昌都邦达机场分公司</w:t>
      </w:r>
      <w:r>
        <w:rPr>
          <w:rFonts w:hint="eastAsia" w:ascii="仿宋_GB2312" w:hAnsi="仿宋_GB2312" w:eastAsia="仿宋_GB2312" w:cs="仿宋_GB2312"/>
          <w:sz w:val="32"/>
          <w:szCs w:val="32"/>
        </w:rPr>
        <w:t>等部门负责人。</w:t>
      </w:r>
    </w:p>
    <w:p w14:paraId="23F18ACA">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民航飞行事故应急救援指挥长由昌都市人民政府分管民航工作的市领导担任，在突发事件初始阶段由</w:t>
      </w:r>
      <w:r>
        <w:rPr>
          <w:rFonts w:hint="eastAsia" w:ascii="仿宋_GB2312" w:hAnsi="仿宋_GB2312" w:eastAsia="仿宋_GB2312" w:cs="仿宋_GB2312"/>
          <w:sz w:val="32"/>
          <w:szCs w:val="32"/>
          <w:lang w:eastAsia="zh-CN"/>
        </w:rPr>
        <w:t>昌都邦达机场分公司总经理</w:t>
      </w:r>
      <w:r>
        <w:rPr>
          <w:rFonts w:hint="eastAsia" w:ascii="仿宋_GB2312" w:hAnsi="仿宋_GB2312" w:eastAsia="仿宋_GB2312" w:cs="仿宋_GB2312"/>
          <w:sz w:val="32"/>
          <w:szCs w:val="32"/>
        </w:rPr>
        <w:t>代为行使指挥权，履行指挥长职责，待市政府分管民航工作的市领导或其授权人赶到时，再实施指挥权的移交。</w:t>
      </w:r>
    </w:p>
    <w:p w14:paraId="2FA268BE">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专项指挥部工作职责</w:t>
      </w:r>
    </w:p>
    <w:p w14:paraId="7608B8B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（1）负责昌都市民航飞行事故防治有关工作；</w:t>
      </w:r>
    </w:p>
    <w:p w14:paraId="72E4A2C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（2）负责贯彻落实西藏自治区民航飞行事故应急指挥部、昌都</w:t>
      </w:r>
      <w:r>
        <w:rPr>
          <w:rFonts w:hint="eastAsia" w:ascii="仿宋_GB2312" w:hAnsi="仿宋_GB2312" w:eastAsia="仿宋_GB2312" w:cs="仿宋_GB2312"/>
          <w:sz w:val="32"/>
          <w:szCs w:val="32"/>
          <w:lang w:eastAsia="zh-CN"/>
        </w:rPr>
        <w:t>市委、市政府</w:t>
      </w:r>
      <w:r>
        <w:rPr>
          <w:rFonts w:hint="eastAsia" w:ascii="仿宋_GB2312" w:hAnsi="仿宋_GB2312" w:eastAsia="仿宋_GB2312" w:cs="仿宋_GB2312"/>
          <w:sz w:val="32"/>
          <w:szCs w:val="32"/>
        </w:rPr>
        <w:t>关于民航飞行事故防治工作的决策部署；</w:t>
      </w:r>
    </w:p>
    <w:p w14:paraId="6BE05E8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（3）负责研究制定昌都市应对民航飞行事故对策措施；</w:t>
      </w:r>
    </w:p>
    <w:p w14:paraId="5A7D8E0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（4）负责监测预警、分析研判民航飞行事故风险形势，建立联合会商机制，部署日常风险防控工作；</w:t>
      </w:r>
    </w:p>
    <w:p w14:paraId="210C599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（5）负责督促检查专项指挥部成员单位的民航飞行事故防治工作以及指导、支持民航飞行事故应急处置工作；</w:t>
      </w:r>
    </w:p>
    <w:p w14:paraId="3F1CD1C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（6）负责向昌都市应急总指挥部提出Ⅱ级以上应急响应建议；</w:t>
      </w:r>
    </w:p>
    <w:p w14:paraId="5D5A6D4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（7）负责昌都市民航飞行事故Ⅳ级、Ⅲ级应急响应、指挥和应急处置工作；</w:t>
      </w:r>
    </w:p>
    <w:p w14:paraId="741B2EA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（8）经昌都市应急总指挥部授权后，负责向西藏自治区民航飞行事故应急指挥部提出自治区民航飞行事故Ⅱ级以上应急响应建议；</w:t>
      </w:r>
    </w:p>
    <w:p w14:paraId="39E02CA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（9）负责完成西藏自治区相关专项指挥机构，昌都市委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市政府和市应急总指挥部安排的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工作；</w:t>
      </w:r>
    </w:p>
    <w:p w14:paraId="62365B0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（10）负责根据民航飞行事故应急救援需要，指挥、协调昌都市飞行事故应急指挥部成员单位的应急救援物资设备和救援力量</w:t>
      </w:r>
      <w:r>
        <w:rPr>
          <w:rFonts w:hint="eastAsia" w:ascii="仿宋_GB2312" w:hAnsi="仿宋_GB2312" w:eastAsia="仿宋_GB2312" w:cs="仿宋_GB2312"/>
          <w:sz w:val="32"/>
          <w:szCs w:val="32"/>
          <w:lang w:eastAsia="zh-CN"/>
        </w:rPr>
        <w:t>；</w:t>
      </w:r>
    </w:p>
    <w:p w14:paraId="607812E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（11）负责统一对外发布应急救援工作的开展或进展情况；</w:t>
      </w:r>
    </w:p>
    <w:p w14:paraId="752D3D3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（12）负责确定应急救援工作结束。</w:t>
      </w:r>
    </w:p>
    <w:p w14:paraId="25D6C87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94" w:name="_Toc18333"/>
      <w:bookmarkStart w:id="95" w:name="_Toc5532"/>
      <w:bookmarkStart w:id="96" w:name="_Toc845087960_WPSOffice_Level2"/>
      <w:bookmarkStart w:id="97" w:name="_Toc31705"/>
      <w:r>
        <w:rPr>
          <w:rFonts w:hint="eastAsia" w:ascii="楷体_GB2312" w:hAnsi="楷体_GB2312" w:eastAsia="楷体_GB2312" w:cs="楷体_GB2312"/>
          <w:b w:val="0"/>
          <w:bCs w:val="0"/>
          <w:sz w:val="32"/>
          <w:szCs w:val="32"/>
        </w:rPr>
        <w:t>2.2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昌都市民航飞行事故应急管理办公室</w:t>
      </w:r>
      <w:bookmarkEnd w:id="94"/>
      <w:bookmarkEnd w:id="95"/>
      <w:bookmarkEnd w:id="96"/>
      <w:bookmarkEnd w:id="97"/>
    </w:p>
    <w:p w14:paraId="4A08E48C">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专项指挥部下设昌都市飞行事故应急管理办公室（简称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），办公室设在</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w:t>
      </w:r>
    </w:p>
    <w:p w14:paraId="2433353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办公室主任由</w:t>
      </w:r>
      <w:r>
        <w:rPr>
          <w:rFonts w:hint="eastAsia" w:ascii="仿宋_GB2312" w:hAnsi="仿宋_GB2312" w:eastAsia="仿宋_GB2312" w:cs="仿宋_GB2312"/>
          <w:sz w:val="32"/>
          <w:szCs w:val="32"/>
          <w:lang w:eastAsia="zh-CN"/>
        </w:rPr>
        <w:t>昌都邦达机场分公司总经理</w:t>
      </w:r>
      <w:r>
        <w:rPr>
          <w:rFonts w:hint="eastAsia" w:ascii="仿宋_GB2312" w:hAnsi="仿宋_GB2312" w:eastAsia="仿宋_GB2312" w:cs="仿宋_GB2312"/>
          <w:sz w:val="32"/>
          <w:szCs w:val="32"/>
        </w:rPr>
        <w:t>、市应急局局长担任，副主任由</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和市应急局分管负责领导担任。</w:t>
      </w:r>
    </w:p>
    <w:p w14:paraId="503282C1">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2.2.2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应急办工作职责</w:t>
      </w:r>
    </w:p>
    <w:p w14:paraId="5955CD5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（1）负责贯彻落实西藏自治区和昌都市专项指挥部方针、政策和工作部署；</w:t>
      </w:r>
    </w:p>
    <w:p w14:paraId="0D0B8F0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（2）负责昌都市飞行事故应急指挥部成员单位的综合协调；</w:t>
      </w:r>
    </w:p>
    <w:p w14:paraId="4345E31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（3）负责对《西藏自治区昌都市民航飞行事故应急预案》动态管理，确保应急预案的可操作性；</w:t>
      </w:r>
    </w:p>
    <w:p w14:paraId="4C39AF2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（4）负责专项指挥部交办的</w:t>
      </w:r>
      <w:r>
        <w:rPr>
          <w:rFonts w:hint="eastAsia" w:ascii="仿宋_GB2312" w:hAnsi="仿宋_GB2312" w:eastAsia="仿宋_GB2312" w:cs="仿宋_GB2312"/>
          <w:sz w:val="32"/>
          <w:szCs w:val="32"/>
          <w:lang w:eastAsia="zh-CN"/>
        </w:rPr>
        <w:t>其他事项</w:t>
      </w:r>
      <w:r>
        <w:rPr>
          <w:rFonts w:hint="eastAsia" w:ascii="仿宋_GB2312" w:hAnsi="仿宋_GB2312" w:eastAsia="仿宋_GB2312" w:cs="仿宋_GB2312"/>
          <w:sz w:val="32"/>
          <w:szCs w:val="32"/>
        </w:rPr>
        <w:t>。</w:t>
      </w:r>
    </w:p>
    <w:p w14:paraId="742C92E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98" w:name="_Toc210327899_WPSOffice_Level2"/>
      <w:bookmarkStart w:id="99" w:name="_Toc12002"/>
      <w:bookmarkStart w:id="100" w:name="_Toc27751"/>
      <w:bookmarkStart w:id="101" w:name="_Toc28529"/>
      <w:r>
        <w:rPr>
          <w:rFonts w:hint="eastAsia" w:ascii="楷体_GB2312" w:hAnsi="楷体_GB2312" w:eastAsia="楷体_GB2312" w:cs="楷体_GB2312"/>
          <w:b w:val="0"/>
          <w:bCs w:val="0"/>
          <w:sz w:val="32"/>
          <w:szCs w:val="32"/>
        </w:rPr>
        <w:t>2.3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民航飞行事故现场指挥部</w:t>
      </w:r>
      <w:bookmarkEnd w:id="98"/>
      <w:bookmarkEnd w:id="99"/>
      <w:bookmarkEnd w:id="100"/>
      <w:bookmarkEnd w:id="101"/>
    </w:p>
    <w:p w14:paraId="2B1232DC">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2.3.1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昌都市人民政府、</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以及其他参与应急救援机构负责人，共同组建昌都市飞行事故现场指挥部（以下简称“现场指挥部”）。</w:t>
      </w:r>
    </w:p>
    <w:p w14:paraId="361070D6">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2.3.2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现场指挥部工作职责</w:t>
      </w:r>
    </w:p>
    <w:p w14:paraId="62A2ADC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（1）根据昌都市人民政府处置民用航空器飞行事故应急预案和民用运输机场相关应急救援预案开展民用航空器飞行事故的先期处置；</w:t>
      </w:r>
    </w:p>
    <w:p w14:paraId="67F02E4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负责邦达机场及其邻近区域内（机场及其临近区域内：是指机场围界以内及距机场每条跑道中心点8公里范围内的区域）民用航空器飞行事故的应急救援，昌都市人民政府根据邦达机场应急救援需求，协调解决昌都市应急救援物资装备和救援队伍参与救援；</w:t>
      </w:r>
    </w:p>
    <w:p w14:paraId="6574C70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（3）由昌都市人民政府负责邦达机场及其邻近区域以外民航飞行事故的应急救援，</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根据专项指挥部要求，参与昌都市民用航空器应急救援，并提供必要的专业支持；</w:t>
      </w:r>
    </w:p>
    <w:p w14:paraId="46E2E73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（4）落实专项指挥部指示、命令和意图，组织、指挥、协调事发现场的工作秩序；</w:t>
      </w:r>
    </w:p>
    <w:p w14:paraId="7CD9215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（5）负责收集、记录和汇总应急处置现场信息，并及时向上级指挥部报告；</w:t>
      </w:r>
    </w:p>
    <w:p w14:paraId="2825BC3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（6）负责完成专项指挥部交办的</w:t>
      </w:r>
      <w:r>
        <w:rPr>
          <w:rFonts w:hint="eastAsia" w:ascii="仿宋_GB2312" w:hAnsi="仿宋_GB2312" w:eastAsia="仿宋_GB2312" w:cs="仿宋_GB2312"/>
          <w:sz w:val="32"/>
          <w:szCs w:val="32"/>
          <w:lang w:eastAsia="zh-CN"/>
        </w:rPr>
        <w:t>其他事项</w:t>
      </w:r>
      <w:r>
        <w:rPr>
          <w:rFonts w:hint="eastAsia" w:ascii="仿宋_GB2312" w:hAnsi="仿宋_GB2312" w:eastAsia="仿宋_GB2312" w:cs="仿宋_GB2312"/>
          <w:sz w:val="32"/>
          <w:szCs w:val="32"/>
        </w:rPr>
        <w:t>。</w:t>
      </w:r>
    </w:p>
    <w:p w14:paraId="2922EE7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102" w:name="_Toc16103"/>
      <w:bookmarkStart w:id="103" w:name="_Toc1458896863_WPSOffice_Level2"/>
      <w:bookmarkStart w:id="104" w:name="_Toc18045"/>
      <w:bookmarkStart w:id="105" w:name="_Toc32181"/>
      <w:r>
        <w:rPr>
          <w:rFonts w:hint="eastAsia" w:ascii="楷体_GB2312" w:hAnsi="楷体_GB2312" w:eastAsia="楷体_GB2312" w:cs="楷体_GB2312"/>
          <w:b w:val="0"/>
          <w:bCs w:val="0"/>
          <w:sz w:val="32"/>
          <w:szCs w:val="32"/>
        </w:rPr>
        <w:t>2.4</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专项指挥部应急小组及职责</w:t>
      </w:r>
      <w:bookmarkEnd w:id="102"/>
      <w:bookmarkEnd w:id="103"/>
      <w:bookmarkEnd w:id="104"/>
      <w:bookmarkEnd w:id="105"/>
    </w:p>
    <w:p w14:paraId="59740E4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专项指挥部根据救援需要设立相应应急小组，各小组在专项指挥部统一指挥下开展救援工作。</w:t>
      </w:r>
    </w:p>
    <w:p w14:paraId="750402D0">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06" w:name="_Toc1200"/>
      <w:bookmarkStart w:id="107" w:name="_Toc28871"/>
      <w:bookmarkStart w:id="108" w:name="_Toc6931"/>
      <w:r>
        <w:rPr>
          <w:rFonts w:hint="eastAsia" w:ascii="仿宋_GB2312" w:hAnsi="仿宋_GB2312" w:eastAsia="仿宋_GB2312" w:cs="仿宋_GB2312"/>
          <w:b/>
          <w:bCs/>
          <w:sz w:val="32"/>
          <w:szCs w:val="32"/>
        </w:rPr>
        <w:t>2.4.1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综合协调组</w:t>
      </w:r>
      <w:bookmarkEnd w:id="106"/>
      <w:bookmarkEnd w:id="107"/>
      <w:bookmarkEnd w:id="108"/>
    </w:p>
    <w:p w14:paraId="698DFD3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由市应急局、</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牵头，市委宣传部、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委网信办、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发展改革委、</w:t>
      </w:r>
      <w:r>
        <w:rPr>
          <w:rFonts w:hint="eastAsia" w:ascii="仿宋_GB2312" w:hAnsi="仿宋_GB2312" w:eastAsia="仿宋_GB2312" w:cs="仿宋_GB2312"/>
          <w:sz w:val="32"/>
          <w:szCs w:val="32"/>
          <w:lang w:eastAsia="zh-CN"/>
        </w:rPr>
        <w:t>经济和信息化</w:t>
      </w:r>
      <w:r>
        <w:rPr>
          <w:rFonts w:hint="eastAsia" w:ascii="仿宋_GB2312" w:hAnsi="仿宋_GB2312" w:eastAsia="仿宋_GB2312" w:cs="仿宋_GB2312"/>
          <w:sz w:val="32"/>
          <w:szCs w:val="32"/>
        </w:rPr>
        <w:t>局、公安局、财政局、自然资源局、生态环境局、住建局、交通运输局、水利局、农业农村局、商务局、</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旅游发展</w:t>
      </w:r>
      <w:r>
        <w:rPr>
          <w:rFonts w:hint="eastAsia" w:ascii="仿宋_GB2312" w:hAnsi="仿宋_GB2312" w:eastAsia="仿宋_GB2312" w:cs="仿宋_GB2312"/>
          <w:sz w:val="32"/>
          <w:szCs w:val="32"/>
        </w:rPr>
        <w:t>局、广电局、消防救援支队、林草局等单位组成。</w:t>
      </w:r>
    </w:p>
    <w:p w14:paraId="2B69A94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根据专项指挥部要求以及邦达机场或民航飞行事故事发地现场救援实际，协调专项指挥部相关成员单位提供处置民航飞行事故所需的人员、物资及设施设备；负责处理有关民用航空器飞行事故的涉外事务。</w:t>
      </w:r>
    </w:p>
    <w:p w14:paraId="611596E3">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09" w:name="_Toc660"/>
      <w:bookmarkStart w:id="110" w:name="_Toc2878"/>
      <w:bookmarkStart w:id="111" w:name="_Toc23309"/>
      <w:r>
        <w:rPr>
          <w:rFonts w:hint="eastAsia" w:ascii="仿宋_GB2312" w:hAnsi="仿宋_GB2312" w:eastAsia="仿宋_GB2312" w:cs="仿宋_GB2312"/>
          <w:b/>
          <w:bCs/>
          <w:sz w:val="32"/>
          <w:szCs w:val="32"/>
        </w:rPr>
        <w:t>2.4.2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应急救援组</w:t>
      </w:r>
      <w:bookmarkEnd w:id="109"/>
      <w:bookmarkEnd w:id="110"/>
      <w:bookmarkEnd w:id="111"/>
    </w:p>
    <w:p w14:paraId="3DAE2AB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由市应急局、</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牵头，昌都军分区、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公安局、消防救援支队、森林消防支队等单位组成。</w:t>
      </w:r>
    </w:p>
    <w:p w14:paraId="6C41B67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根据专项指挥部要求以及邦达机场或民航飞行事故事发地现场救援实际，组织开展救援工作并提供相关设施设备；负责对危险物品污染的处置；定期组织开展飞行事故应急救援相关急救知识和技能培训。</w:t>
      </w:r>
    </w:p>
    <w:p w14:paraId="2E07DC3D">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12" w:name="_Toc1273"/>
      <w:bookmarkStart w:id="113" w:name="_Toc27511"/>
      <w:bookmarkStart w:id="114" w:name="_Toc131"/>
      <w:r>
        <w:rPr>
          <w:rFonts w:hint="eastAsia" w:ascii="仿宋_GB2312" w:hAnsi="仿宋_GB2312" w:eastAsia="仿宋_GB2312" w:cs="仿宋_GB2312"/>
          <w:b/>
          <w:bCs/>
          <w:sz w:val="32"/>
          <w:szCs w:val="32"/>
        </w:rPr>
        <w:t>2.4.3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医疗卫生组</w:t>
      </w:r>
      <w:bookmarkEnd w:id="112"/>
      <w:bookmarkEnd w:id="113"/>
      <w:bookmarkEnd w:id="114"/>
    </w:p>
    <w:p w14:paraId="1CC0BF4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由市</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委牵头，</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生态环境局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农业农村局、</w:t>
      </w:r>
      <w:r>
        <w:rPr>
          <w:rFonts w:hint="eastAsia" w:ascii="仿宋_GB2312" w:hAnsi="仿宋_GB2312" w:eastAsia="仿宋_GB2312" w:cs="仿宋_GB2312"/>
          <w:sz w:val="32"/>
          <w:szCs w:val="32"/>
          <w:lang w:eastAsia="zh-CN"/>
        </w:rPr>
        <w:t>市市</w:t>
      </w:r>
      <w:r>
        <w:rPr>
          <w:rFonts w:hint="eastAsia" w:ascii="仿宋_GB2312" w:hAnsi="仿宋_GB2312" w:eastAsia="仿宋_GB2312" w:cs="仿宋_GB2312"/>
          <w:sz w:val="32"/>
          <w:szCs w:val="32"/>
        </w:rPr>
        <w:t>场监管局、红十字会等单位组成。</w:t>
      </w:r>
    </w:p>
    <w:p w14:paraId="052A58E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根据专项指挥部要求以及邦达机场或民航飞行事故事发地现场救援实际，组织协调医疗机构开展救援工作并提供相关设备物资等；组织进行伤情分类、现场救治、伤员护送工作，并做好相关情况的记录；随时向专项指挥部报告人员伤亡情况；协助航空器营运人及其代理人妥善处置遇难人员遗体；负责医学紧急情况的处置；定期组织开展应急救援人员的相关急救知识和技能培训。</w:t>
      </w:r>
    </w:p>
    <w:p w14:paraId="0388B6D1">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15" w:name="_Toc13205"/>
      <w:bookmarkStart w:id="116" w:name="_Toc8119"/>
      <w:bookmarkStart w:id="117" w:name="_Toc22784"/>
      <w:r>
        <w:rPr>
          <w:rFonts w:hint="eastAsia" w:ascii="仿宋_GB2312" w:hAnsi="仿宋_GB2312" w:eastAsia="仿宋_GB2312" w:cs="仿宋_GB2312"/>
          <w:b/>
          <w:bCs/>
          <w:sz w:val="32"/>
          <w:szCs w:val="32"/>
        </w:rPr>
        <w:t>2.4.4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物资保障组</w:t>
      </w:r>
      <w:bookmarkEnd w:id="115"/>
      <w:bookmarkEnd w:id="116"/>
      <w:bookmarkEnd w:id="117"/>
    </w:p>
    <w:p w14:paraId="5444840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由市发展改革委牵头，市</w:t>
      </w:r>
      <w:r>
        <w:rPr>
          <w:rFonts w:hint="eastAsia" w:ascii="仿宋_GB2312" w:hAnsi="仿宋_GB2312" w:eastAsia="仿宋_GB2312" w:cs="仿宋_GB2312"/>
          <w:sz w:val="32"/>
          <w:szCs w:val="32"/>
          <w:lang w:eastAsia="zh-CN"/>
        </w:rPr>
        <w:t>经济和信息化</w:t>
      </w:r>
      <w:r>
        <w:rPr>
          <w:rFonts w:hint="eastAsia" w:ascii="仿宋_GB2312" w:hAnsi="仿宋_GB2312" w:eastAsia="仿宋_GB2312" w:cs="仿宋_GB2312"/>
          <w:sz w:val="32"/>
          <w:szCs w:val="32"/>
        </w:rPr>
        <w:t>局、公安局、财政局、应急局、自然资源局、</w:t>
      </w:r>
      <w:r>
        <w:rPr>
          <w:rFonts w:hint="eastAsia" w:ascii="仿宋_GB2312" w:hAnsi="仿宋_GB2312" w:eastAsia="仿宋_GB2312" w:cs="仿宋_GB2312"/>
          <w:sz w:val="32"/>
          <w:szCs w:val="32"/>
          <w:lang w:eastAsia="zh-CN"/>
        </w:rPr>
        <w:t>住房城乡建设</w:t>
      </w:r>
      <w:r>
        <w:rPr>
          <w:rFonts w:hint="eastAsia" w:ascii="仿宋_GB2312" w:hAnsi="仿宋_GB2312" w:eastAsia="仿宋_GB2312" w:cs="仿宋_GB2312"/>
          <w:sz w:val="32"/>
          <w:szCs w:val="32"/>
        </w:rPr>
        <w:t>局、交通运输局、水利局、农业农村局、商务局、</w:t>
      </w:r>
      <w:r>
        <w:rPr>
          <w:rFonts w:hint="eastAsia" w:ascii="仿宋_GB2312" w:hAnsi="仿宋_GB2312" w:eastAsia="仿宋_GB2312" w:cs="仿宋_GB2312"/>
          <w:sz w:val="32"/>
          <w:szCs w:val="32"/>
          <w:lang w:eastAsia="zh-CN"/>
        </w:rPr>
        <w:t>旅游发展</w:t>
      </w:r>
      <w:r>
        <w:rPr>
          <w:rFonts w:hint="eastAsia" w:ascii="仿宋_GB2312" w:hAnsi="仿宋_GB2312" w:eastAsia="仿宋_GB2312" w:cs="仿宋_GB2312"/>
          <w:sz w:val="32"/>
          <w:szCs w:val="32"/>
        </w:rPr>
        <w:t>局、市场监管局、统计局、林草局、</w:t>
      </w:r>
      <w:r>
        <w:rPr>
          <w:rFonts w:hint="default" w:ascii="仿宋_GB2312" w:hAnsi="仿宋_GB2312" w:eastAsia="仿宋_GB2312" w:cs="仿宋_GB2312"/>
          <w:sz w:val="32"/>
          <w:szCs w:val="32"/>
          <w:lang w:val="en"/>
        </w:rPr>
        <w:t>国网昌都供电公司</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人行昌都市分行</w:t>
      </w:r>
      <w:r>
        <w:rPr>
          <w:rFonts w:hint="eastAsia" w:ascii="仿宋_GB2312" w:hAnsi="仿宋_GB2312" w:eastAsia="仿宋_GB2312" w:cs="仿宋_GB2312"/>
          <w:sz w:val="32"/>
          <w:szCs w:val="32"/>
        </w:rPr>
        <w:t>、红十字会、</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等单位组成。</w:t>
      </w:r>
    </w:p>
    <w:p w14:paraId="3B42735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根据专项指挥部要求以及邦达机场或民航飞行事故事发地现场救援实际，组织调集、转运食品、饮用水等物资保障工作；负责协助机场或民航飞行事故事发地现场，对破坏的水、电、道路等基础设施进行抢修。</w:t>
      </w:r>
    </w:p>
    <w:p w14:paraId="2AD4BFFE">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18" w:name="_Toc6378"/>
      <w:bookmarkStart w:id="119" w:name="_Toc31097"/>
      <w:bookmarkStart w:id="120" w:name="_Toc6316"/>
      <w:r>
        <w:rPr>
          <w:rFonts w:hint="eastAsia" w:ascii="仿宋_GB2312" w:hAnsi="仿宋_GB2312" w:eastAsia="仿宋_GB2312" w:cs="仿宋_GB2312"/>
          <w:b/>
          <w:bCs/>
          <w:sz w:val="32"/>
          <w:szCs w:val="32"/>
        </w:rPr>
        <w:t>2.4.5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交通运输组</w:t>
      </w:r>
      <w:bookmarkEnd w:id="118"/>
      <w:bookmarkEnd w:id="119"/>
      <w:bookmarkEnd w:id="120"/>
    </w:p>
    <w:p w14:paraId="3F1EE33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交通运输局牵头，</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公安局</w:t>
      </w:r>
      <w:r>
        <w:rPr>
          <w:rFonts w:hint="eastAsia" w:ascii="仿宋_GB2312" w:hAnsi="仿宋_GB2312" w:eastAsia="仿宋_GB2312" w:cs="仿宋_GB2312"/>
          <w:sz w:val="32"/>
          <w:szCs w:val="32"/>
          <w:lang w:eastAsia="zh-CN"/>
        </w:rPr>
        <w:t>、市城市管理和综合执法</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等单位组成。</w:t>
      </w:r>
    </w:p>
    <w:p w14:paraId="7A49370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主要职责：负责根据专项指挥部要求以及邦达机场或民航飞行事故事发地现场救援实际，统一安排和调度运输行业的交通工具，及时运送参与应急处置的人员、物资、设备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转移被疏散的伤病员、旅客和事发地群众；负责保障应急救援车辆所经公路、便道的畅通；协调相关部门组织开展全区水上民用航空器飞行事故的搜寻及应急救援工作；负责对水上民用航空器飞行事故搜救工作进行督查和指导。</w:t>
      </w:r>
    </w:p>
    <w:p w14:paraId="607E33D6">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21" w:name="_Toc30674"/>
      <w:bookmarkStart w:id="122" w:name="_Toc22567"/>
      <w:bookmarkStart w:id="123" w:name="_Toc2481"/>
      <w:r>
        <w:rPr>
          <w:rFonts w:hint="eastAsia" w:ascii="仿宋_GB2312" w:hAnsi="仿宋_GB2312" w:eastAsia="仿宋_GB2312" w:cs="仿宋_GB2312"/>
          <w:b/>
          <w:bCs/>
          <w:sz w:val="32"/>
          <w:szCs w:val="32"/>
        </w:rPr>
        <w:t>2.4.6</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通信保障组</w:t>
      </w:r>
      <w:bookmarkEnd w:id="121"/>
      <w:bookmarkEnd w:id="122"/>
      <w:bookmarkEnd w:id="123"/>
    </w:p>
    <w:p w14:paraId="4004D4B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市经济和信息化</w:t>
      </w:r>
      <w:r>
        <w:rPr>
          <w:rFonts w:hint="eastAsia" w:ascii="仿宋_GB2312" w:hAnsi="仿宋_GB2312" w:eastAsia="仿宋_GB2312" w:cs="仿宋_GB2312"/>
          <w:sz w:val="32"/>
          <w:szCs w:val="32"/>
        </w:rPr>
        <w:t>局牵头，</w:t>
      </w:r>
      <w:r>
        <w:rPr>
          <w:rFonts w:hint="default" w:ascii="仿宋_GB2312" w:hAnsi="仿宋_GB2312" w:eastAsia="仿宋_GB2312" w:cs="仿宋_GB2312"/>
          <w:sz w:val="32"/>
          <w:szCs w:val="32"/>
          <w:lang w:val="en"/>
        </w:rPr>
        <w:t>国网昌都供电公司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等单位组成。</w:t>
      </w:r>
    </w:p>
    <w:p w14:paraId="14A03A0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主要职责：充分利用社会通信公网，确保民航飞行事故应急处置通信网络的畅通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协助做好民航飞行事故应急处置保障过程中，各级应急指挥部之间的通信联络畅通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健全联络机制，确保民航飞行事故应急信息和指挥调度指令的及时传递。</w:t>
      </w:r>
    </w:p>
    <w:p w14:paraId="0AF5E84D">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24" w:name="_Toc5087"/>
      <w:bookmarkStart w:id="125" w:name="_Toc32042"/>
      <w:bookmarkStart w:id="126" w:name="_Toc17462"/>
      <w:r>
        <w:rPr>
          <w:rFonts w:hint="eastAsia" w:ascii="仿宋_GB2312" w:hAnsi="仿宋_GB2312" w:eastAsia="仿宋_GB2312" w:cs="仿宋_GB2312"/>
          <w:b/>
          <w:bCs/>
          <w:sz w:val="32"/>
          <w:szCs w:val="32"/>
        </w:rPr>
        <w:t>2.4.7</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治安维护组</w:t>
      </w:r>
      <w:bookmarkEnd w:id="124"/>
      <w:bookmarkEnd w:id="125"/>
      <w:bookmarkEnd w:id="126"/>
    </w:p>
    <w:p w14:paraId="4B30100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由市公安局牵头，昌都军分区、武警昌都支队等单位组成。</w:t>
      </w:r>
    </w:p>
    <w:p w14:paraId="38D51DD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根据专项指挥部要求以及邦达机场或民航飞行事故事发地现场救援实际，积极参与事件现场应急救援工作；负责事件现场安全保卫工作；设置紧急事件现场安全警戒范围，保护现场、维持现场内外治安秩序；部署属地公安机关及相关警种，协调保障应急救援工作开展；协同专业部门做好爆炸物等危险品的处置工作；打击事故现场的犯罪活动；做好事故现场交通疏导工作，保障救援道路畅通；必要时按照专项指挥部部署实施交通管制。</w:t>
      </w:r>
    </w:p>
    <w:p w14:paraId="4FD1D2D5">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27" w:name="_Toc18076"/>
      <w:bookmarkStart w:id="128" w:name="_Toc19689"/>
      <w:bookmarkStart w:id="129" w:name="_Toc24728"/>
      <w:r>
        <w:rPr>
          <w:rFonts w:hint="eastAsia" w:ascii="仿宋_GB2312" w:hAnsi="仿宋_GB2312" w:eastAsia="仿宋_GB2312" w:cs="仿宋_GB2312"/>
          <w:b/>
          <w:bCs/>
          <w:sz w:val="32"/>
          <w:szCs w:val="32"/>
        </w:rPr>
        <w:t>2.4.8</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宣传报道组</w:t>
      </w:r>
      <w:bookmarkEnd w:id="127"/>
      <w:bookmarkEnd w:id="128"/>
      <w:bookmarkEnd w:id="129"/>
    </w:p>
    <w:p w14:paraId="067F4CC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由市委宣传部牵头，市委网信办、市</w:t>
      </w:r>
      <w:r>
        <w:rPr>
          <w:rFonts w:hint="eastAsia" w:ascii="仿宋_GB2312" w:hAnsi="仿宋_GB2312" w:eastAsia="仿宋_GB2312" w:cs="仿宋_GB2312"/>
          <w:sz w:val="32"/>
          <w:szCs w:val="32"/>
          <w:lang w:eastAsia="zh-CN"/>
        </w:rPr>
        <w:t>广</w:t>
      </w:r>
      <w:r>
        <w:rPr>
          <w:rFonts w:hint="eastAsia" w:ascii="仿宋_GB2312" w:hAnsi="仿宋_GB2312" w:eastAsia="仿宋_GB2312" w:cs="仿宋_GB2312"/>
          <w:sz w:val="32"/>
          <w:szCs w:val="32"/>
        </w:rPr>
        <w:t>电局</w:t>
      </w:r>
      <w:r>
        <w:rPr>
          <w:rFonts w:hint="eastAsia" w:ascii="仿宋_GB2312" w:hAnsi="仿宋_GB2312" w:eastAsia="仿宋_GB2312" w:cs="仿宋_GB2312"/>
          <w:sz w:val="32"/>
          <w:szCs w:val="32"/>
          <w:lang w:eastAsia="zh-CN"/>
        </w:rPr>
        <w:t>、经济和信息化</w:t>
      </w:r>
      <w:r>
        <w:rPr>
          <w:rFonts w:hint="eastAsia" w:ascii="仿宋_GB2312" w:hAnsi="仿宋_GB2312" w:eastAsia="仿宋_GB2312" w:cs="仿宋_GB2312"/>
          <w:sz w:val="32"/>
          <w:szCs w:val="32"/>
        </w:rPr>
        <w:t>局等单位组成。</w:t>
      </w:r>
    </w:p>
    <w:p w14:paraId="5803426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及时开展民航飞行事故应急处置工作的信息发布和舆论引导；负责事故现场媒体管理和服务工作；组织新闻媒体做好宣传报道，协调做好新闻发布；搜集分析境内外网上舆情和社会面基本动态，对不实信息和负面信息及时删堵，强化网上正面宣传，加强舆论引导；实时发布事件处置情况，适时组织安排新闻媒体进行采访报道。</w:t>
      </w:r>
    </w:p>
    <w:p w14:paraId="132E9D3A">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30" w:name="_Toc17962"/>
      <w:bookmarkStart w:id="131" w:name="_Toc2449"/>
      <w:bookmarkStart w:id="132" w:name="_Toc23433"/>
      <w:r>
        <w:rPr>
          <w:rFonts w:hint="eastAsia" w:ascii="仿宋_GB2312" w:hAnsi="仿宋_GB2312" w:eastAsia="仿宋_GB2312" w:cs="仿宋_GB2312"/>
          <w:b/>
          <w:bCs/>
          <w:sz w:val="32"/>
          <w:szCs w:val="32"/>
        </w:rPr>
        <w:t>2.4.9</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灾后重建组</w:t>
      </w:r>
      <w:bookmarkEnd w:id="130"/>
      <w:bookmarkEnd w:id="131"/>
      <w:bookmarkEnd w:id="132"/>
    </w:p>
    <w:p w14:paraId="1D1DACF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由市发展改革委牵头，市</w:t>
      </w:r>
      <w:r>
        <w:rPr>
          <w:rFonts w:hint="eastAsia" w:ascii="仿宋_GB2312" w:hAnsi="仿宋_GB2312" w:eastAsia="仿宋_GB2312" w:cs="仿宋_GB2312"/>
          <w:sz w:val="32"/>
          <w:szCs w:val="32"/>
          <w:lang w:eastAsia="zh-CN"/>
        </w:rPr>
        <w:t>住房城乡建设</w:t>
      </w:r>
      <w:r>
        <w:rPr>
          <w:rFonts w:hint="eastAsia" w:ascii="仿宋_GB2312" w:hAnsi="仿宋_GB2312" w:eastAsia="仿宋_GB2312" w:cs="仿宋_GB2312"/>
          <w:sz w:val="32"/>
          <w:szCs w:val="32"/>
        </w:rPr>
        <w:t>局、自然资源局、商务局、农业农村局、财政局、</w:t>
      </w:r>
      <w:r>
        <w:rPr>
          <w:rFonts w:hint="default" w:ascii="仿宋_GB2312" w:hAnsi="仿宋_GB2312" w:eastAsia="仿宋_GB2312" w:cs="仿宋_GB2312"/>
          <w:sz w:val="32"/>
          <w:szCs w:val="32"/>
          <w:lang w:val="en" w:eastAsia="zh-CN"/>
        </w:rPr>
        <w:t>人行昌都市分行</w:t>
      </w:r>
      <w:r>
        <w:rPr>
          <w:rFonts w:hint="eastAsia" w:ascii="仿宋_GB2312" w:hAnsi="仿宋_GB2312" w:eastAsia="仿宋_GB2312" w:cs="仿宋_GB2312"/>
          <w:sz w:val="32"/>
          <w:szCs w:val="32"/>
        </w:rPr>
        <w:t>、交通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局、商务局、水利局、林草局、</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等单位组成。</w:t>
      </w:r>
    </w:p>
    <w:p w14:paraId="226CE25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负责组织力量，协助邦达机场或民航飞行事故事发地现场快速恢复生产运行。</w:t>
      </w:r>
    </w:p>
    <w:p w14:paraId="549C969B">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33" w:name="_Toc7804"/>
      <w:bookmarkStart w:id="134" w:name="_Toc11892"/>
      <w:bookmarkStart w:id="135" w:name="_Toc25568"/>
      <w:r>
        <w:rPr>
          <w:rFonts w:hint="eastAsia" w:ascii="仿宋_GB2312" w:hAnsi="仿宋_GB2312" w:eastAsia="仿宋_GB2312" w:cs="仿宋_GB2312"/>
          <w:b/>
          <w:bCs/>
          <w:sz w:val="32"/>
          <w:szCs w:val="32"/>
        </w:rPr>
        <w:t>2.4.10</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专家咨询组</w:t>
      </w:r>
      <w:bookmarkEnd w:id="133"/>
      <w:bookmarkEnd w:id="134"/>
      <w:bookmarkEnd w:id="135"/>
    </w:p>
    <w:p w14:paraId="6FD95C6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指挥部根据应急工作需要，组建民航飞行事故应急救援专家组，并动态更新。由民航、消防、医疗救护、危险化学品、机械电气、应急处置、反恐、法律、舆情管控、危机管控、建筑工程、环境保护等专业专家组成。事故发生后，根据需要抽调有关专家组成专家组，为突发事件应急处置和救援、调查评估等工作提供咨询服务和技术支持。专项指挥部专家组成员由指挥部各成员单位推荐，报专项指挥部审定。</w:t>
      </w:r>
    </w:p>
    <w:p w14:paraId="6611862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主要职责：对民航飞行事故的发展趋势、抢险救援方案、专业处置方案等提出意见和建议，为应急抢险救援行动的决策、指挥提供技术支持；对事故可能造成的危害进行预测、评估。</w:t>
      </w:r>
    </w:p>
    <w:p w14:paraId="654F3BA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14:paraId="06353A3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bookmarkStart w:id="136" w:name="_Toc4063"/>
      <w:bookmarkStart w:id="137" w:name="_Toc20947"/>
      <w:bookmarkStart w:id="138" w:name="_Toc702994309_WPSOffice_Level1"/>
      <w:bookmarkStart w:id="139" w:name="_Toc19085"/>
      <w:r>
        <w:rPr>
          <w:rFonts w:hint="eastAsia" w:ascii="黑体" w:hAnsi="黑体" w:eastAsia="黑体" w:cs="黑体"/>
          <w:sz w:val="32"/>
          <w:szCs w:val="32"/>
        </w:rPr>
        <w:t>3</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预防与预警</w:t>
      </w:r>
      <w:bookmarkEnd w:id="136"/>
      <w:bookmarkEnd w:id="137"/>
      <w:bookmarkEnd w:id="138"/>
      <w:bookmarkEnd w:id="139"/>
    </w:p>
    <w:p w14:paraId="11E5FBD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140" w:name="_Toc7504"/>
      <w:bookmarkStart w:id="141" w:name="_Toc22601"/>
      <w:bookmarkStart w:id="142" w:name="_Toc632057434_WPSOffice_Level2"/>
      <w:bookmarkStart w:id="143" w:name="_Toc14583"/>
      <w:r>
        <w:rPr>
          <w:rFonts w:hint="eastAsia" w:ascii="楷体_GB2312" w:hAnsi="楷体_GB2312" w:eastAsia="楷体_GB2312" w:cs="楷体_GB2312"/>
          <w:b w:val="0"/>
          <w:bCs w:val="0"/>
          <w:sz w:val="32"/>
          <w:szCs w:val="32"/>
        </w:rPr>
        <w:t>3.1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风险防控</w:t>
      </w:r>
      <w:bookmarkEnd w:id="140"/>
      <w:bookmarkEnd w:id="141"/>
      <w:bookmarkEnd w:id="142"/>
      <w:bookmarkEnd w:id="143"/>
    </w:p>
    <w:p w14:paraId="09B0E80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强化邦达机场安全风险辨识评估，落实安全风险防控措施，加强民航飞行事故应急管理。根据有关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重要规范性文件</w:t>
      </w:r>
      <w:r>
        <w:rPr>
          <w:rFonts w:hint="eastAsia" w:ascii="仿宋_GB2312" w:hAnsi="仿宋_GB2312" w:eastAsia="仿宋_GB2312" w:cs="仿宋_GB2312"/>
          <w:sz w:val="32"/>
          <w:szCs w:val="32"/>
        </w:rPr>
        <w:t>和相关标准，结合机场组织管理体系和飞行事故风险特点，建立健全</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应急预案体系，定期组织开展应急培训演练，按照有关规定上报备案。</w:t>
      </w:r>
    </w:p>
    <w:p w14:paraId="4733581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144" w:name="_Toc1794009390_WPSOffice_Level2"/>
      <w:bookmarkStart w:id="145" w:name="_Toc9785"/>
      <w:bookmarkStart w:id="146" w:name="_Toc5883"/>
      <w:bookmarkStart w:id="147" w:name="_Toc538"/>
      <w:r>
        <w:rPr>
          <w:rFonts w:hint="eastAsia" w:ascii="楷体_GB2312" w:hAnsi="楷体_GB2312" w:eastAsia="楷体_GB2312" w:cs="楷体_GB2312"/>
          <w:b w:val="0"/>
          <w:bCs w:val="0"/>
          <w:sz w:val="32"/>
          <w:szCs w:val="32"/>
        </w:rPr>
        <w:t>3.2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信息监测</w:t>
      </w:r>
      <w:bookmarkEnd w:id="144"/>
      <w:bookmarkEnd w:id="145"/>
      <w:bookmarkEnd w:id="146"/>
      <w:bookmarkEnd w:id="147"/>
    </w:p>
    <w:p w14:paraId="76E596A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加强民用航空器运行期间应急值守和信息监测，对民用航空器空中遇险或在运行过程中，发生可能导致一般及以上飞行事故信息的收集、汇总和研判，及时作出预警，并上报专项指挥部。</w:t>
      </w:r>
    </w:p>
    <w:p w14:paraId="7918B83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148" w:name="_Toc595866687_WPSOffice_Level2"/>
      <w:bookmarkStart w:id="149" w:name="_Toc25822"/>
      <w:bookmarkStart w:id="150" w:name="_Toc24265"/>
      <w:bookmarkStart w:id="151" w:name="_Toc25009"/>
      <w:r>
        <w:rPr>
          <w:rFonts w:hint="eastAsia" w:ascii="楷体_GB2312" w:hAnsi="楷体_GB2312" w:eastAsia="楷体_GB2312" w:cs="楷体_GB2312"/>
          <w:b w:val="0"/>
          <w:bCs w:val="0"/>
          <w:sz w:val="32"/>
          <w:szCs w:val="32"/>
        </w:rPr>
        <w:t>3.3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预警响应</w:t>
      </w:r>
      <w:bookmarkEnd w:id="148"/>
      <w:bookmarkEnd w:id="149"/>
      <w:bookmarkEnd w:id="150"/>
      <w:bookmarkEnd w:id="151"/>
    </w:p>
    <w:p w14:paraId="012CF5E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当民用航空器空中遇险或在运行过程中可能发生突发事件，</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、昌都市人民政府应当主动加强信息的沟通协调，科学评估研判，可视情采取以下措施：</w:t>
      </w:r>
    </w:p>
    <w:p w14:paraId="48B3D7D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由现场指挥部组织召集成员单位进行会商，准备或直接启动相应的应急处置程序</w:t>
      </w:r>
      <w:r>
        <w:rPr>
          <w:rFonts w:hint="eastAsia" w:ascii="仿宋_GB2312" w:hAnsi="仿宋_GB2312" w:eastAsia="仿宋_GB2312" w:cs="仿宋_GB2312"/>
          <w:sz w:val="32"/>
          <w:szCs w:val="32"/>
          <w:lang w:eastAsia="zh-CN"/>
        </w:rPr>
        <w:t>；</w:t>
      </w:r>
    </w:p>
    <w:p w14:paraId="7040B1C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根据应急处置需要，转移、撤离或疏散可能受到民航飞行事故危害的人员与重要财产，并</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妥善安置；</w:t>
      </w:r>
    </w:p>
    <w:p w14:paraId="5A42584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组织有关救援单位、应急救援队伍和专业人员进入待命状态，动员后备人员；</w:t>
      </w:r>
    </w:p>
    <w:p w14:paraId="65722B4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调集、筹措所需救援物资及设备；</w:t>
      </w:r>
    </w:p>
    <w:p w14:paraId="5000F7D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加强有关区域的警戒和管控；</w:t>
      </w:r>
    </w:p>
    <w:p w14:paraId="489E3A4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6.法律法规</w:t>
      </w:r>
      <w:r>
        <w:rPr>
          <w:rFonts w:hint="eastAsia" w:ascii="仿宋_GB2312" w:hAnsi="仿宋_GB2312" w:eastAsia="仿宋_GB2312" w:cs="仿宋_GB2312"/>
          <w:sz w:val="32"/>
          <w:szCs w:val="32"/>
        </w:rPr>
        <w:t>规定的其他预防性措施；</w:t>
      </w:r>
    </w:p>
    <w:p w14:paraId="4D23078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当突发事件风险已经解除，由现场指挥部宣布解除预警，终止预警期，解除已经采取的有关措施。</w:t>
      </w:r>
      <w:bookmarkStart w:id="152" w:name="_Toc24420"/>
      <w:bookmarkStart w:id="153" w:name="_Toc19812"/>
      <w:bookmarkStart w:id="154" w:name="_Toc8125"/>
    </w:p>
    <w:p w14:paraId="3F36FAC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14:paraId="521BCA0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bookmarkStart w:id="155" w:name="_Toc25131094_WPSOffice_Level1"/>
      <w:r>
        <w:rPr>
          <w:rFonts w:hint="eastAsia" w:ascii="黑体" w:hAnsi="黑体" w:eastAsia="黑体" w:cs="黑体"/>
          <w:sz w:val="32"/>
          <w:szCs w:val="32"/>
        </w:rPr>
        <w:t>4</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先期处置与救援</w:t>
      </w:r>
      <w:bookmarkEnd w:id="152"/>
      <w:bookmarkEnd w:id="153"/>
      <w:bookmarkEnd w:id="154"/>
      <w:bookmarkEnd w:id="155"/>
      <w:r>
        <w:rPr>
          <w:rFonts w:hint="eastAsia" w:ascii="黑体" w:hAnsi="黑体" w:eastAsia="黑体" w:cs="黑体"/>
          <w:sz w:val="32"/>
          <w:szCs w:val="32"/>
        </w:rPr>
        <w:t xml:space="preserve"> </w:t>
      </w:r>
    </w:p>
    <w:p w14:paraId="2AF84AD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156" w:name="_Toc11400"/>
      <w:bookmarkStart w:id="157" w:name="_Toc425059962_WPSOffice_Level2"/>
      <w:bookmarkStart w:id="158" w:name="_Toc13868"/>
      <w:bookmarkStart w:id="159" w:name="_Toc16948"/>
      <w:r>
        <w:rPr>
          <w:rFonts w:hint="eastAsia" w:ascii="楷体_GB2312" w:hAnsi="楷体_GB2312" w:eastAsia="楷体_GB2312" w:cs="楷体_GB2312"/>
          <w:b w:val="0"/>
          <w:bCs w:val="0"/>
          <w:sz w:val="32"/>
          <w:szCs w:val="32"/>
        </w:rPr>
        <w:t>4.1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信息报告</w:t>
      </w:r>
      <w:bookmarkEnd w:id="156"/>
      <w:bookmarkEnd w:id="157"/>
      <w:bookmarkEnd w:id="158"/>
      <w:bookmarkEnd w:id="159"/>
    </w:p>
    <w:p w14:paraId="4CEBDD38">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获取民用航空器飞行事故信息后，应当立即上报昌都市人民政府。</w:t>
      </w:r>
    </w:p>
    <w:p w14:paraId="040D6675">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接到事故相关信息后，应立即报告专项指挥部及民航西藏区局。</w:t>
      </w:r>
    </w:p>
    <w:p w14:paraId="6433014F">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专项指挥部要及时向昌都市应急总指挥部报告。</w:t>
      </w:r>
    </w:p>
    <w:p w14:paraId="1EBCDCFB">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昌都市人民政府在接到事故相关信息后，立即报告西藏自治区人民政府，并在1小时内以书面形式上报有关事故情况。</w:t>
      </w:r>
    </w:p>
    <w:p w14:paraId="29BC58F0">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要及时、主动提供事故航空器相关资料，为昌都市处置飞行事故提供依据。</w:t>
      </w:r>
    </w:p>
    <w:p w14:paraId="61AA39E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160" w:name="_Toc22812"/>
      <w:bookmarkStart w:id="161" w:name="_Toc10703"/>
      <w:bookmarkStart w:id="162" w:name="_Toc102642266_WPSOffice_Level2"/>
      <w:bookmarkStart w:id="163" w:name="_Toc24992"/>
      <w:r>
        <w:rPr>
          <w:rFonts w:hint="eastAsia" w:ascii="楷体_GB2312" w:hAnsi="楷体_GB2312" w:eastAsia="楷体_GB2312" w:cs="楷体_GB2312"/>
          <w:b w:val="0"/>
          <w:bCs w:val="0"/>
          <w:sz w:val="32"/>
          <w:szCs w:val="32"/>
        </w:rPr>
        <w:t>4.2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报告内容</w:t>
      </w:r>
      <w:bookmarkEnd w:id="160"/>
      <w:bookmarkEnd w:id="161"/>
      <w:bookmarkEnd w:id="162"/>
      <w:bookmarkEnd w:id="163"/>
    </w:p>
    <w:p w14:paraId="55191A8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信息报送内容一般包括突发事件发生的时间、地点、信息来源、性质、简要经过、影响范围（含环境影响）、人员伤（病）亡和失联情况、现场救援情况和已经采取的其他措施等。</w:t>
      </w:r>
    </w:p>
    <w:p w14:paraId="6EF1B71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164" w:name="_Toc51253279_WPSOffice_Level2"/>
      <w:bookmarkStart w:id="165" w:name="_Toc12686"/>
      <w:bookmarkStart w:id="166" w:name="_Toc18698"/>
      <w:bookmarkStart w:id="167" w:name="_Toc30963"/>
      <w:r>
        <w:rPr>
          <w:rFonts w:hint="eastAsia" w:ascii="楷体_GB2312" w:hAnsi="楷体_GB2312" w:eastAsia="楷体_GB2312" w:cs="楷体_GB2312"/>
          <w:b w:val="0"/>
          <w:bCs w:val="0"/>
          <w:sz w:val="32"/>
          <w:szCs w:val="32"/>
        </w:rPr>
        <w:t>4.3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报告时限</w:t>
      </w:r>
      <w:bookmarkEnd w:id="164"/>
      <w:bookmarkEnd w:id="165"/>
      <w:bookmarkEnd w:id="166"/>
      <w:bookmarkEnd w:id="167"/>
    </w:p>
    <w:p w14:paraId="38341B90">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4.3.1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各级应急指挥部要坚持边处置边报告、边核实边报告原则，在接到突发事件信息后30分钟内，电话报告事件概况（涉密信息通过机要渠道报送和处理）。</w:t>
      </w:r>
    </w:p>
    <w:p w14:paraId="395C33D3">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4.3.2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各级指挥部应当保持应急救援信息的沟通，并不间断持续上报应急救援最新情况</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1小时内形成文字材料，补充、完善信息内容。</w:t>
      </w:r>
    </w:p>
    <w:p w14:paraId="1D1942F7">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4.3.3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信息报告不得迟报、谎报、瞒报和漏报。</w:t>
      </w:r>
    </w:p>
    <w:p w14:paraId="4DC4E0AA">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4.3.4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涉及港澳台侨、外籍人员要向有关国家、地区、国际机构相关部门通报，由相关部门按照规定办理。</w:t>
      </w:r>
    </w:p>
    <w:p w14:paraId="1596696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rPr>
      </w:pPr>
      <w:bookmarkStart w:id="168" w:name="_Toc12454"/>
      <w:bookmarkStart w:id="169" w:name="_Toc1612803617_WPSOffice_Level2"/>
      <w:bookmarkStart w:id="170" w:name="_Toc3434"/>
      <w:bookmarkStart w:id="171" w:name="_Toc26068"/>
      <w:r>
        <w:rPr>
          <w:rFonts w:hint="eastAsia" w:ascii="仿宋_GB2312" w:hAnsi="仿宋_GB2312" w:eastAsia="仿宋_GB2312" w:cs="仿宋_GB2312"/>
          <w:b w:val="0"/>
          <w:bCs w:val="0"/>
          <w:sz w:val="32"/>
          <w:szCs w:val="32"/>
        </w:rPr>
        <w:t>4.4</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应急处置</w:t>
      </w:r>
      <w:bookmarkEnd w:id="168"/>
      <w:bookmarkEnd w:id="169"/>
      <w:bookmarkEnd w:id="170"/>
      <w:bookmarkEnd w:id="171"/>
    </w:p>
    <w:p w14:paraId="71B7D35D">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72" w:name="_Toc1538"/>
      <w:bookmarkStart w:id="173" w:name="_Toc19454"/>
      <w:bookmarkStart w:id="174" w:name="_Toc5016"/>
      <w:r>
        <w:rPr>
          <w:rFonts w:hint="eastAsia" w:ascii="仿宋_GB2312" w:hAnsi="仿宋_GB2312" w:eastAsia="仿宋_GB2312" w:cs="仿宋_GB2312"/>
          <w:b/>
          <w:bCs/>
          <w:sz w:val="32"/>
          <w:szCs w:val="32"/>
        </w:rPr>
        <w:t>4.4.1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应急指挥体系</w:t>
      </w:r>
      <w:bookmarkEnd w:id="172"/>
      <w:bookmarkEnd w:id="173"/>
      <w:bookmarkEnd w:id="174"/>
    </w:p>
    <w:p w14:paraId="0EF2812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（1）立即建立昌都市民航飞行事故应急指挥部、民航飞行事故现场指挥部，以及邦达机场应急救援指挥中心等各级应急指挥部门；</w:t>
      </w:r>
    </w:p>
    <w:p w14:paraId="6C37A09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（2）昌都市范围内发生民航飞行事故后，各级指挥部立即启动应急机制，根据应急职责开展民航飞行事故应急处置工作；</w:t>
      </w:r>
    </w:p>
    <w:p w14:paraId="2802885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（3）根据应急救援工作需要，当上级指挥部或其授权人抵达事故现场时，由下一级指挥部进行指挥权移交；</w:t>
      </w:r>
    </w:p>
    <w:p w14:paraId="68D42BB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（4）应急指挥权的授权或移交应当有利于民航飞行事故应急处置。</w:t>
      </w:r>
    </w:p>
    <w:p w14:paraId="39B6C880">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75" w:name="_Toc1139"/>
      <w:bookmarkStart w:id="176" w:name="_Toc8293"/>
      <w:bookmarkStart w:id="177" w:name="_Toc771"/>
      <w:r>
        <w:rPr>
          <w:rFonts w:hint="eastAsia" w:ascii="仿宋_GB2312" w:hAnsi="仿宋_GB2312" w:eastAsia="仿宋_GB2312" w:cs="仿宋_GB2312"/>
          <w:b/>
          <w:bCs/>
          <w:sz w:val="32"/>
          <w:szCs w:val="32"/>
        </w:rPr>
        <w:t>4.4.2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先期处置</w:t>
      </w:r>
      <w:bookmarkEnd w:id="175"/>
      <w:bookmarkEnd w:id="176"/>
      <w:bookmarkEnd w:id="177"/>
    </w:p>
    <w:p w14:paraId="510A40F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（1）先期处置主要依靠</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应急处置力量进行；昌都市人民政府应立即启动相应应急预案，迅速成立现场指挥部，开展民航飞行事故先期应急救援并上报昌都市应急救援总指挥部；</w:t>
      </w:r>
    </w:p>
    <w:p w14:paraId="6872FEA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立即启动《邦达机场航空器突发事件应急预案》，成立邦达机场应急救援现场指挥中心，组织、指挥、协调民航飞行事故先期应急处置工作，并上报专项指挥部；</w:t>
      </w:r>
    </w:p>
    <w:p w14:paraId="15692CD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（3）空中交通管理部门应及时获取、收集和通报航空器空中遇险信息，及时调配与邦达机场运行有关的航班；</w:t>
      </w:r>
    </w:p>
    <w:p w14:paraId="580D947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应按照相应应急救援预案，发布应急响应等级并采取必要的先期处置措施。</w:t>
      </w:r>
    </w:p>
    <w:p w14:paraId="78139FD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14:paraId="4CD3DB6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bookmarkStart w:id="178" w:name="_Toc730671140_WPSOffice_Level1"/>
      <w:bookmarkStart w:id="179" w:name="_Toc2588"/>
      <w:bookmarkStart w:id="180" w:name="_Toc29155"/>
      <w:bookmarkStart w:id="181" w:name="_Toc4160"/>
      <w:r>
        <w:rPr>
          <w:rFonts w:hint="eastAsia" w:ascii="黑体" w:hAnsi="黑体" w:eastAsia="黑体" w:cs="黑体"/>
          <w:sz w:val="32"/>
          <w:szCs w:val="32"/>
        </w:rPr>
        <w:t>5</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应急响应</w:t>
      </w:r>
      <w:bookmarkEnd w:id="178"/>
      <w:bookmarkEnd w:id="179"/>
      <w:bookmarkEnd w:id="180"/>
      <w:bookmarkEnd w:id="181"/>
    </w:p>
    <w:p w14:paraId="10BE356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根据民用航空器飞行事故的可控性、严重程度和影响范围，响应等级由低到高分为：Ⅳ级、Ⅲ级、Ⅱ级、Ⅰ级。</w:t>
      </w:r>
    </w:p>
    <w:p w14:paraId="28842A0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182" w:name="_Toc19194"/>
      <w:bookmarkStart w:id="183" w:name="_Toc6228"/>
      <w:bookmarkStart w:id="184" w:name="_Toc293041078_WPSOffice_Level2"/>
      <w:bookmarkStart w:id="185" w:name="_Toc30278"/>
      <w:r>
        <w:rPr>
          <w:rFonts w:hint="eastAsia" w:ascii="楷体_GB2312" w:hAnsi="楷体_GB2312" w:eastAsia="楷体_GB2312" w:cs="楷体_GB2312"/>
          <w:b w:val="0"/>
          <w:bCs w:val="0"/>
          <w:sz w:val="32"/>
          <w:szCs w:val="32"/>
        </w:rPr>
        <w:t>5.1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Ⅳ级响应（一般飞行事故）</w:t>
      </w:r>
      <w:bookmarkEnd w:id="182"/>
      <w:bookmarkEnd w:id="183"/>
      <w:bookmarkEnd w:id="184"/>
      <w:bookmarkEnd w:id="185"/>
    </w:p>
    <w:p w14:paraId="68CCEBC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凡属下列情况之一者为Ⅳ级应急响应：</w:t>
      </w:r>
    </w:p>
    <w:p w14:paraId="56C0936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民用航空器发生一般飞行事故；</w:t>
      </w:r>
    </w:p>
    <w:p w14:paraId="227D37A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民用航空器在运行过程中发生严重的不正常紧急事件，可能导致一般以上飞行事故发生，或可能对地面设施、环境保护、公众安全、社会稳定等造成一定影响或损失。</w:t>
      </w:r>
    </w:p>
    <w:p w14:paraId="6351A56A">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86" w:name="_Toc2161"/>
      <w:bookmarkStart w:id="187" w:name="_Toc23448"/>
      <w:bookmarkStart w:id="188" w:name="_Toc27100"/>
      <w:r>
        <w:rPr>
          <w:rFonts w:hint="eastAsia" w:ascii="仿宋_GB2312" w:hAnsi="仿宋_GB2312" w:eastAsia="仿宋_GB2312" w:cs="仿宋_GB2312"/>
          <w:b/>
          <w:bCs/>
          <w:sz w:val="32"/>
          <w:szCs w:val="32"/>
        </w:rPr>
        <w:t>5.1.1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Ⅳ级响应启动程序</w:t>
      </w:r>
      <w:bookmarkEnd w:id="186"/>
      <w:bookmarkEnd w:id="187"/>
      <w:bookmarkEnd w:id="188"/>
    </w:p>
    <w:p w14:paraId="78F7A31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都市民航飞行事故应急管理办公室经分析评估，认定达到启动标准，向专项指挥部提出启动Ⅳ级响应的意见、建议，由专项指挥部决定启动昌都市Ⅳ级应急响应，Ⅳ级应急响应由专项指挥部副指挥长负责签发命令。</w:t>
      </w:r>
    </w:p>
    <w:p w14:paraId="784ACE69">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i w:val="0"/>
          <w:iCs w:val="0"/>
          <w:sz w:val="32"/>
          <w:szCs w:val="32"/>
        </w:rPr>
      </w:pPr>
      <w:bookmarkStart w:id="189" w:name="_Toc25510"/>
      <w:bookmarkStart w:id="190" w:name="_Toc12038"/>
      <w:bookmarkStart w:id="191" w:name="_Toc9709"/>
      <w:r>
        <w:rPr>
          <w:rFonts w:hint="eastAsia" w:ascii="仿宋_GB2312" w:hAnsi="仿宋_GB2312" w:eastAsia="仿宋_GB2312" w:cs="仿宋_GB2312"/>
          <w:b/>
          <w:bCs/>
          <w:i w:val="0"/>
          <w:iCs w:val="0"/>
          <w:sz w:val="32"/>
          <w:szCs w:val="32"/>
        </w:rPr>
        <w:t>5.1.2</w:t>
      </w:r>
      <w:r>
        <w:rPr>
          <w:rFonts w:hint="eastAsia" w:ascii="仿宋_GB2312" w:hAnsi="仿宋_GB2312" w:eastAsia="仿宋_GB2312" w:cs="仿宋_GB2312"/>
          <w:b/>
          <w:bCs/>
          <w:i w:val="0"/>
          <w:iCs w:val="0"/>
          <w:sz w:val="32"/>
          <w:szCs w:val="32"/>
          <w:lang w:val="en-US" w:eastAsia="zh-CN"/>
        </w:rPr>
        <w:t xml:space="preserve"> </w:t>
      </w:r>
      <w:r>
        <w:rPr>
          <w:rFonts w:hint="eastAsia" w:ascii="仿宋_GB2312" w:hAnsi="仿宋_GB2312" w:eastAsia="仿宋_GB2312" w:cs="仿宋_GB2312"/>
          <w:b/>
          <w:bCs/>
          <w:i w:val="0"/>
          <w:iCs w:val="0"/>
          <w:sz w:val="32"/>
          <w:szCs w:val="32"/>
        </w:rPr>
        <w:t>Ⅳ级响应措施</w:t>
      </w:r>
      <w:bookmarkEnd w:id="189"/>
      <w:bookmarkEnd w:id="190"/>
      <w:bookmarkEnd w:id="191"/>
    </w:p>
    <w:p w14:paraId="5CC4D1A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（1）发生Ⅳ级应急响应事件时，启动邦达机场应急预案、民用航空相关企事业单位应急预案、昌都市人民政府民航飞行事故应急预案；</w:t>
      </w:r>
    </w:p>
    <w:p w14:paraId="46E8C65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（2）Ⅳ级响应行动的组织实施主体由</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应急处置力量进行，开展民航飞行事故先期应急处置并上报专项指挥部；</w:t>
      </w:r>
    </w:p>
    <w:p w14:paraId="0341F01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指挥、协调邦达机场民航飞行事故应急处置工作，收集汇总应急相关信息，并上报专项指挥部；</w:t>
      </w:r>
    </w:p>
    <w:p w14:paraId="7656393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（4）由邦达机场应急救援现场指挥中心负责机场及其邻近区域民航飞行事故的应急指挥和救援；昌都市人民政府根据</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应急救援需求，协调解决地方应急救援物资装备和救援队伍参与救援。</w:t>
      </w:r>
    </w:p>
    <w:p w14:paraId="4420F62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（5）由昌都市人民政府负责机场及邻近区域以外民航飞行事故的应急救援的指挥、协调；</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根据各级指挥部要求，参与民航飞行事故应急救援，并提供必要的专业支持。</w:t>
      </w:r>
    </w:p>
    <w:p w14:paraId="34484B2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（6）由专项指挥部负责向西藏自治区民航飞行事故应急指挥部报告昌都市民航飞行事故Ⅳ级响应启动情况，并提出相应意见、建议。</w:t>
      </w:r>
    </w:p>
    <w:p w14:paraId="590EB08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192" w:name="_Toc17183"/>
      <w:bookmarkStart w:id="193" w:name="_Toc13002"/>
      <w:bookmarkStart w:id="194" w:name="_Toc22002"/>
      <w:bookmarkStart w:id="195" w:name="_Toc1923102952_WPSOffice_Level2"/>
      <w:r>
        <w:rPr>
          <w:rFonts w:hint="eastAsia" w:ascii="楷体_GB2312" w:hAnsi="楷体_GB2312" w:eastAsia="楷体_GB2312" w:cs="楷体_GB2312"/>
          <w:b w:val="0"/>
          <w:bCs w:val="0"/>
          <w:sz w:val="32"/>
          <w:szCs w:val="32"/>
        </w:rPr>
        <w:t>5.2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Ⅲ级响应（较大飞行事故）</w:t>
      </w:r>
      <w:bookmarkEnd w:id="192"/>
      <w:bookmarkEnd w:id="193"/>
      <w:bookmarkEnd w:id="194"/>
      <w:bookmarkEnd w:id="195"/>
    </w:p>
    <w:p w14:paraId="10B45EC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凡属下列情况之一者为Ⅲ级应急响应：</w:t>
      </w:r>
    </w:p>
    <w:p w14:paraId="22484AF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民用航空器发生较大飞行事故；</w:t>
      </w:r>
    </w:p>
    <w:p w14:paraId="5E6EEFB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民用航空器在运行过程中发生严重的不正常紧急事件，可能导致较大以上飞行事故发生，或可能对地面设施、环境保护、公众安全、社会稳定等造成较大影响或损失。</w:t>
      </w:r>
    </w:p>
    <w:p w14:paraId="496A7407">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96" w:name="_Toc30376"/>
      <w:bookmarkStart w:id="197" w:name="_Toc17322"/>
      <w:bookmarkStart w:id="198" w:name="_Toc7866"/>
      <w:r>
        <w:rPr>
          <w:rFonts w:hint="eastAsia" w:ascii="仿宋_GB2312" w:hAnsi="仿宋_GB2312" w:eastAsia="仿宋_GB2312" w:cs="仿宋_GB2312"/>
          <w:b/>
          <w:bCs/>
          <w:sz w:val="32"/>
          <w:szCs w:val="32"/>
        </w:rPr>
        <w:t>5.2.1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Ⅲ级响应启动程序</w:t>
      </w:r>
      <w:bookmarkEnd w:id="196"/>
      <w:bookmarkEnd w:id="197"/>
      <w:bookmarkEnd w:id="198"/>
    </w:p>
    <w:p w14:paraId="299989A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昌都市飞行事故应急管理办公室经分析评估，认定达到启动标准，向昌都市专项指挥部提出启动Ⅲ级响应的建议；经昌都市专项指挥部决定后，启动昌都市民航飞行事故Ⅲ级应急响应。Ⅲ级应急响应由昌都市专项指挥部指挥长负责签发命令。</w:t>
      </w:r>
    </w:p>
    <w:p w14:paraId="4A7F999E">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199" w:name="_Toc10723"/>
      <w:bookmarkStart w:id="200" w:name="_Toc15112"/>
      <w:bookmarkStart w:id="201" w:name="_Toc29810"/>
      <w:r>
        <w:rPr>
          <w:rFonts w:hint="eastAsia" w:ascii="仿宋_GB2312" w:hAnsi="仿宋_GB2312" w:eastAsia="仿宋_GB2312" w:cs="仿宋_GB2312"/>
          <w:b/>
          <w:bCs/>
          <w:sz w:val="32"/>
          <w:szCs w:val="32"/>
        </w:rPr>
        <w:t>5.2.2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Ⅲ级响应措施</w:t>
      </w:r>
      <w:bookmarkEnd w:id="199"/>
      <w:bookmarkEnd w:id="200"/>
      <w:bookmarkEnd w:id="201"/>
    </w:p>
    <w:p w14:paraId="4F11EE0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（1）发生Ⅲ级应急响应事件时，启动邦达机场民航飞行事故相关应急预案、昌都市突发公共事件应急总体预案；</w:t>
      </w:r>
    </w:p>
    <w:p w14:paraId="2A6BE02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（2）Ⅲ级响应行动的组织实施主体由昌都市人民政府和</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应急处置力量进行。昌都市人民政府和邦达机场迅速成立现场指挥部，开展民航飞行事故先期应急救援并上报昌都市应急总指挥部；</w:t>
      </w:r>
    </w:p>
    <w:p w14:paraId="1992B8C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立即启动邦达机场航空器突发事件相关应急预案，组织、指挥、协调邦达机场民航飞行事故应急救援工作，并上报专项指挥部；</w:t>
      </w:r>
    </w:p>
    <w:p w14:paraId="17E6174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昌都市专项指挥部立即启动《西藏自治区昌都市民航飞行事故应急预案》，并负责民航飞行事故应急救援统一指挥、协调和作出重大决策。各级指挥部在昌都市专项指挥部统一指挥下，按照各自的预案或处置规程，协同配合，共同实施搜救和紧急处置行动；</w:t>
      </w:r>
    </w:p>
    <w:p w14:paraId="74C51A5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由邦达机场应急救援现场指挥中心负责邦达机场及其邻近区域民航飞行事故的应急指挥和救援；昌都市人民政府根据专项指挥部命令及邦达机场应急救援需求，协调解决昌都市应急成员单位的应急救援物资装备和救援队伍参与救援。</w:t>
      </w:r>
    </w:p>
    <w:p w14:paraId="165D202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（6）由专项指挥部负责向西藏自治区民航飞行事故应急指挥部报告昌都市Ⅲ级响应启动情况，并提出相应意见、建议。</w:t>
      </w:r>
    </w:p>
    <w:p w14:paraId="4F285AD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02" w:name="_Toc981950_WPSOffice_Level2"/>
      <w:bookmarkStart w:id="203" w:name="_Toc16688"/>
      <w:bookmarkStart w:id="204" w:name="_Toc20498"/>
      <w:bookmarkStart w:id="205" w:name="_Toc6411"/>
      <w:r>
        <w:rPr>
          <w:rFonts w:hint="eastAsia" w:ascii="楷体_GB2312" w:hAnsi="楷体_GB2312" w:eastAsia="楷体_GB2312" w:cs="楷体_GB2312"/>
          <w:b w:val="0"/>
          <w:bCs w:val="0"/>
          <w:sz w:val="32"/>
          <w:szCs w:val="32"/>
        </w:rPr>
        <w:t>5.3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Ⅱ级响应（重大事故）</w:t>
      </w:r>
      <w:bookmarkEnd w:id="202"/>
      <w:bookmarkEnd w:id="203"/>
      <w:bookmarkEnd w:id="204"/>
      <w:bookmarkEnd w:id="205"/>
    </w:p>
    <w:p w14:paraId="12AA4F4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凡属下列情况之一者为Ⅱ级应急响应：</w:t>
      </w:r>
    </w:p>
    <w:p w14:paraId="6929ED9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民用航空器发生重大飞行事故。</w:t>
      </w:r>
    </w:p>
    <w:p w14:paraId="4BD3176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民用航空器在运行过程中发生严重的不正常紧急事件，可能导致重大以上飞行事故发生，或可能对重要地面设施、环境保护、公众安全、社会稳定等造成重大影响或损失。</w:t>
      </w:r>
    </w:p>
    <w:p w14:paraId="6447FC45">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206" w:name="_Toc5691"/>
      <w:bookmarkStart w:id="207" w:name="_Toc9265"/>
      <w:bookmarkStart w:id="208" w:name="_Toc27323"/>
      <w:r>
        <w:rPr>
          <w:rFonts w:hint="eastAsia" w:ascii="仿宋_GB2312" w:hAnsi="仿宋_GB2312" w:eastAsia="仿宋_GB2312" w:cs="仿宋_GB2312"/>
          <w:b/>
          <w:bCs/>
          <w:sz w:val="32"/>
          <w:szCs w:val="32"/>
        </w:rPr>
        <w:t>5.3.1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Ⅱ级启动程序</w:t>
      </w:r>
      <w:bookmarkEnd w:id="206"/>
      <w:bookmarkEnd w:id="207"/>
      <w:bookmarkEnd w:id="208"/>
    </w:p>
    <w:p w14:paraId="5EED163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事故发生后，由昌都市专项指挥部向昌都市应急总指挥部提出建议并移交指挥权；由昌都市应急总指挥部根据意见建议或直接决定启动昌都市民航飞行事故Ⅱ级应急响应。Ⅱ级应急响应由昌都市应急总指挥部常务副总指挥长负责签发命令，并向西藏自治区人民政府和区应急管理厅报告。 </w:t>
      </w:r>
    </w:p>
    <w:p w14:paraId="0307C028">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209" w:name="_Toc18094"/>
      <w:bookmarkStart w:id="210" w:name="_Toc27601"/>
      <w:bookmarkStart w:id="211" w:name="_Toc20256"/>
      <w:r>
        <w:rPr>
          <w:rFonts w:hint="eastAsia" w:ascii="仿宋_GB2312" w:hAnsi="仿宋_GB2312" w:eastAsia="仿宋_GB2312" w:cs="仿宋_GB2312"/>
          <w:b/>
          <w:bCs/>
          <w:sz w:val="32"/>
          <w:szCs w:val="32"/>
        </w:rPr>
        <w:t>5.3.2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Ⅱ级响应措施</w:t>
      </w:r>
      <w:bookmarkEnd w:id="209"/>
      <w:bookmarkEnd w:id="210"/>
      <w:bookmarkEnd w:id="211"/>
    </w:p>
    <w:p w14:paraId="57C7919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（1）发生Ⅱ级应急响应事件时，启动民航西藏区局、民航西南地区管理局、西藏自治区、国务院民用航空主管部门民航飞行事故应急预案；</w:t>
      </w:r>
    </w:p>
    <w:p w14:paraId="6C83F99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（2）根据昌都市应急总指挥部安排部署，昌都市专项指挥部组织、领导、协调昌都市民航飞行事故应急救援工作，指导支持</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相关救援工作；</w:t>
      </w:r>
    </w:p>
    <w:p w14:paraId="687EF1C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（3）召开昌都市应急总指挥部会商会，协商解决民航飞行事故应急救援重大事项；</w:t>
      </w:r>
    </w:p>
    <w:p w14:paraId="6141BFA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（4）昌都市应急总指挥部或其授权机构赴事发地指导应急救援工作；</w:t>
      </w:r>
    </w:p>
    <w:p w14:paraId="316CF14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（5）昌都市应急总指挥部持续掌握事故和救援工作动态信息，按照有关规定统一发布事故信息；</w:t>
      </w:r>
    </w:p>
    <w:p w14:paraId="2C5D02B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（6）昌都市应急总指挥部成员单位做好事故救援物资需求及救援工作动态等信息共享，及时向上级指挥部汇报。</w:t>
      </w:r>
    </w:p>
    <w:p w14:paraId="5EDA7E9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（7）专项指挥部负责向西藏自治区民航飞行事故指挥部提出启动Ⅱ级应急响应的意见、建议。</w:t>
      </w:r>
    </w:p>
    <w:p w14:paraId="6BAFCFB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（8）昌都市应急总指挥部按照《西藏昌都市突发公共事件应急总体预案》要求，做好向西藏自治区应急总指挥部提出建议，由西藏自治区应急总指挥部决定是否启动西藏自治区Ⅱ级应急响应。</w:t>
      </w:r>
    </w:p>
    <w:p w14:paraId="601D4F2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12" w:name="_Toc10319"/>
      <w:bookmarkStart w:id="213" w:name="_Toc8646"/>
      <w:bookmarkStart w:id="214" w:name="_Toc14564"/>
      <w:bookmarkStart w:id="215" w:name="_Toc1072941093_WPSOffice_Level2"/>
      <w:r>
        <w:rPr>
          <w:rFonts w:hint="eastAsia" w:ascii="楷体_GB2312" w:hAnsi="楷体_GB2312" w:eastAsia="楷体_GB2312" w:cs="楷体_GB2312"/>
          <w:b w:val="0"/>
          <w:bCs w:val="0"/>
          <w:sz w:val="32"/>
          <w:szCs w:val="32"/>
        </w:rPr>
        <w:t>5.4</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Ⅰ级响应（特别重大事故）</w:t>
      </w:r>
      <w:bookmarkEnd w:id="212"/>
      <w:bookmarkEnd w:id="213"/>
      <w:bookmarkEnd w:id="214"/>
      <w:bookmarkEnd w:id="215"/>
    </w:p>
    <w:p w14:paraId="7A77C9F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凡属下列情况之一者为Ⅰ级应急响应：</w:t>
      </w:r>
    </w:p>
    <w:p w14:paraId="5BE4F1A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民用航空器发生特别重大飞行事故；</w:t>
      </w:r>
    </w:p>
    <w:p w14:paraId="54053DA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发生本预案1.5适用范围内的民用航空器飞行事故为Ⅰ级应急响应。</w:t>
      </w:r>
    </w:p>
    <w:p w14:paraId="378D929B">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216" w:name="_Toc17861"/>
      <w:bookmarkStart w:id="217" w:name="_Toc24751"/>
      <w:bookmarkStart w:id="218" w:name="_Toc23237"/>
      <w:r>
        <w:rPr>
          <w:rFonts w:hint="eastAsia" w:ascii="仿宋_GB2312" w:hAnsi="仿宋_GB2312" w:eastAsia="仿宋_GB2312" w:cs="仿宋_GB2312"/>
          <w:b/>
          <w:bCs/>
          <w:sz w:val="32"/>
          <w:szCs w:val="32"/>
        </w:rPr>
        <w:t>5.4.1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Ⅰ级启动程序</w:t>
      </w:r>
      <w:bookmarkEnd w:id="216"/>
      <w:bookmarkEnd w:id="217"/>
      <w:bookmarkEnd w:id="218"/>
    </w:p>
    <w:p w14:paraId="77D0147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由昌都市专项指挥部向昌都市应急总指挥部提出建议并移交指挥权。由昌都市应急总指挥部根据意见建议或直接决定启动昌都市民航飞行事故Ⅰ级应急响应。Ⅰ级应急响应由昌都市应急总指挥部总指挥长负责签发命令，并向西藏自治区政府和区应急管理厅报告。</w:t>
      </w:r>
    </w:p>
    <w:p w14:paraId="517E25B0">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bookmarkStart w:id="219" w:name="_Toc3002"/>
      <w:bookmarkStart w:id="220" w:name="_Toc22021"/>
      <w:bookmarkStart w:id="221" w:name="_Toc2591"/>
      <w:r>
        <w:rPr>
          <w:rFonts w:hint="eastAsia" w:ascii="仿宋_GB2312" w:hAnsi="仿宋_GB2312" w:eastAsia="仿宋_GB2312" w:cs="仿宋_GB2312"/>
          <w:b/>
          <w:bCs/>
          <w:sz w:val="32"/>
          <w:szCs w:val="32"/>
        </w:rPr>
        <w:t>5.4.2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Ⅰ级响应措施</w:t>
      </w:r>
      <w:bookmarkEnd w:id="219"/>
      <w:bookmarkEnd w:id="220"/>
      <w:bookmarkEnd w:id="221"/>
    </w:p>
    <w:p w14:paraId="79D6714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（1）发生Ⅰ级应急响应事件时，启动国家处置民用航空器飞行事故应急预案、国务院相关部门预案及西藏自治区级预案；</w:t>
      </w:r>
    </w:p>
    <w:p w14:paraId="65C6373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（2）根据昌都市</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急总指挥部安排部署，昌都市专项指挥部组织、领导、协调昌都市民航飞行事故应急救援工作，指导支持</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相关救援工作；</w:t>
      </w:r>
    </w:p>
    <w:p w14:paraId="75B500C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（3）昌都市应急总指挥部持续掌握事故和救援工作动态信息，按照有关规定统一发布事故信息；</w:t>
      </w:r>
    </w:p>
    <w:p w14:paraId="6B0DDA5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（6）昌都市应急总指挥部成员单位做好事故救援物资需求及救援工作动态等信息共享，及时向上级指挥部汇报。</w:t>
      </w:r>
    </w:p>
    <w:p w14:paraId="217253E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（7）专项指挥部负责向西藏自治区民航飞行事故指挥部提出启动Ⅰ级应急响应的意见、建议。</w:t>
      </w:r>
    </w:p>
    <w:p w14:paraId="1256B05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（8）昌都市应急总指挥部按照《西藏昌都市突发公共事件应急总体预案》要求，做好向自治区应急总指挥部提出建议，由自治区应急总指挥部决定是否启动自治区Ⅰ级应急响应。</w:t>
      </w:r>
      <w:bookmarkStart w:id="222" w:name="_Toc3347"/>
      <w:bookmarkStart w:id="223" w:name="_Toc2626"/>
      <w:bookmarkStart w:id="224" w:name="_Toc24446"/>
    </w:p>
    <w:p w14:paraId="7DBA564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25" w:name="_Toc542307041_WPSOffice_Level2"/>
      <w:r>
        <w:rPr>
          <w:rFonts w:hint="eastAsia" w:ascii="楷体_GB2312" w:hAnsi="楷体_GB2312" w:eastAsia="楷体_GB2312" w:cs="楷体_GB2312"/>
          <w:b w:val="0"/>
          <w:bCs w:val="0"/>
          <w:sz w:val="32"/>
          <w:szCs w:val="32"/>
        </w:rPr>
        <w:t>5.5</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应急响应签发</w:t>
      </w:r>
      <w:bookmarkEnd w:id="222"/>
      <w:bookmarkEnd w:id="223"/>
      <w:bookmarkEnd w:id="224"/>
      <w:bookmarkEnd w:id="225"/>
    </w:p>
    <w:p w14:paraId="289485D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昌都市处置民用航空器飞行事故应急响应等级签发及权限包括：</w:t>
      </w:r>
    </w:p>
    <w:p w14:paraId="314B4FB1">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5.5.1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启动昌都市民航飞行事故Ⅳ级、Ⅲ级应急响应，由昌都市专项指挥部办公室提出意见、建议，由昌都市专项指挥部决定，副指挥长负责签发Ⅳ级应急响应等级命令、指挥长负责签发Ⅲ级应急响应等级命令。</w:t>
      </w:r>
    </w:p>
    <w:p w14:paraId="73CDDD0B">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5.5.2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rPr>
        <w:t>昌</w:t>
      </w:r>
      <w:r>
        <w:rPr>
          <w:rFonts w:hint="eastAsia" w:ascii="仿宋_GB2312" w:hAnsi="仿宋_GB2312" w:eastAsia="仿宋_GB2312" w:cs="仿宋_GB2312"/>
          <w:sz w:val="32"/>
          <w:szCs w:val="32"/>
        </w:rPr>
        <w:t>都市需启动民航飞行事故Ⅱ级以上应急响应，由昌都市专项指挥部向市应急总指挥部提出建议并移交指挥权，由市应急总指挥部决定是否启动昌都市Ⅱ级或Ⅰ级应急响应。昌都市应急总指挥部常务副总指挥长负责签发Ⅱ级应急响应等级命令，昌都市总指挥长负责签发Ⅰ级应急响应等级命令。</w:t>
      </w:r>
    </w:p>
    <w:p w14:paraId="48F399B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26" w:name="_Toc7626"/>
      <w:bookmarkStart w:id="227" w:name="_Toc784740459_WPSOffice_Level2"/>
      <w:bookmarkStart w:id="228" w:name="_Toc3080"/>
      <w:bookmarkStart w:id="229" w:name="_Toc6878"/>
      <w:r>
        <w:rPr>
          <w:rFonts w:hint="eastAsia" w:ascii="楷体_GB2312" w:hAnsi="楷体_GB2312" w:eastAsia="楷体_GB2312" w:cs="楷体_GB2312"/>
          <w:b w:val="0"/>
          <w:bCs w:val="0"/>
          <w:sz w:val="32"/>
          <w:szCs w:val="32"/>
        </w:rPr>
        <w:t>5.6</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应急终止</w:t>
      </w:r>
      <w:bookmarkEnd w:id="226"/>
      <w:bookmarkEnd w:id="227"/>
      <w:bookmarkEnd w:id="228"/>
      <w:bookmarkEnd w:id="229"/>
    </w:p>
    <w:p w14:paraId="1564E64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民航飞行事故应急终止条件：</w:t>
      </w:r>
    </w:p>
    <w:p w14:paraId="5249F63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事故航空器的搜救工作已完成；</w:t>
      </w:r>
    </w:p>
    <w:p w14:paraId="7B35A93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机上幸存人员已撤离、疏散；</w:t>
      </w:r>
    </w:p>
    <w:p w14:paraId="53B59CF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伤亡人员已得到妥善救治和处理，事故现场重要财产已进</w:t>
      </w:r>
      <w:bookmarkStart w:id="334" w:name="_GoBack"/>
      <w:r>
        <w:rPr>
          <w:rFonts w:hint="eastAsia" w:ascii="仿宋_GB2312" w:hAnsi="仿宋_GB2312" w:eastAsia="仿宋_GB2312" w:cs="仿宋_GB2312"/>
          <w:sz w:val="32"/>
          <w:szCs w:val="32"/>
          <w:lang w:eastAsia="zh-CN"/>
        </w:rPr>
        <w:t>行了</w:t>
      </w:r>
      <w:bookmarkEnd w:id="334"/>
      <w:r>
        <w:rPr>
          <w:rFonts w:hint="eastAsia" w:ascii="仿宋_GB2312" w:hAnsi="仿宋_GB2312" w:eastAsia="仿宋_GB2312" w:cs="仿宋_GB2312"/>
          <w:sz w:val="32"/>
          <w:szCs w:val="32"/>
        </w:rPr>
        <w:t>必要保护；</w:t>
      </w:r>
    </w:p>
    <w:p w14:paraId="312EAD8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已对事故现场、应急人员和群众采取有效防护措施；</w:t>
      </w:r>
    </w:p>
    <w:p w14:paraId="10BD44E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事故所造成的各种危害已被消除，并无继发可能；</w:t>
      </w:r>
    </w:p>
    <w:p w14:paraId="1422D7C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受影响的民用运输机场已恢复正常运行；</w:t>
      </w:r>
    </w:p>
    <w:p w14:paraId="1B21E03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事故现场及其周边态势得到有效控制，对重要地面设施、环境保护、公共安全、社会稳定等的影响已降至最低程度；</w:t>
      </w:r>
    </w:p>
    <w:p w14:paraId="2233F36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经确认，符合应急终止条件，根据应急响应签发权限，在报昌都市应急总指挥部或报请自治区民航飞行事故应急指挥部批准后，终止应急响应。</w:t>
      </w:r>
    </w:p>
    <w:p w14:paraId="45C6EFC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30" w:name="_Toc30367"/>
      <w:bookmarkStart w:id="231" w:name="_Toc9396"/>
      <w:bookmarkStart w:id="232" w:name="_Toc25309"/>
      <w:bookmarkStart w:id="233" w:name="_Toc1278632170_WPSOffice_Level2"/>
      <w:r>
        <w:rPr>
          <w:rFonts w:hint="eastAsia" w:ascii="楷体_GB2312" w:hAnsi="楷体_GB2312" w:eastAsia="楷体_GB2312" w:cs="楷体_GB2312"/>
          <w:b w:val="0"/>
          <w:bCs w:val="0"/>
          <w:sz w:val="32"/>
          <w:szCs w:val="32"/>
        </w:rPr>
        <w:t>5.7</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航空器搜救</w:t>
      </w:r>
      <w:bookmarkEnd w:id="230"/>
      <w:bookmarkEnd w:id="231"/>
      <w:bookmarkEnd w:id="232"/>
      <w:bookmarkEnd w:id="233"/>
    </w:p>
    <w:p w14:paraId="339012B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民用航空器搜救包括陆上搜救和水上搜救。</w:t>
      </w:r>
    </w:p>
    <w:p w14:paraId="16152DAF">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5.7.1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昌都市专项指挥部负责统一指导全市范围的搜救民用航空器工作。</w:t>
      </w:r>
    </w:p>
    <w:p w14:paraId="1C39DA6F">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5.7.2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配合昌都市政府及有关部门搜救民用航空器的工作。</w:t>
      </w:r>
    </w:p>
    <w:p w14:paraId="4C9B6B9B">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5.7.3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昌都市交通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局协调</w:t>
      </w:r>
      <w:r>
        <w:rPr>
          <w:rFonts w:hint="eastAsia" w:ascii="仿宋_GB2312" w:hAnsi="仿宋_GB2312" w:eastAsia="仿宋_GB2312" w:cs="仿宋_GB2312"/>
          <w:sz w:val="32"/>
          <w:szCs w:val="32"/>
          <w:lang w:eastAsia="zh-CN"/>
        </w:rPr>
        <w:t>相关救援</w:t>
      </w:r>
      <w:r>
        <w:rPr>
          <w:rFonts w:hint="eastAsia" w:ascii="仿宋_GB2312" w:hAnsi="仿宋_GB2312" w:eastAsia="仿宋_GB2312" w:cs="仿宋_GB2312"/>
          <w:sz w:val="32"/>
          <w:szCs w:val="32"/>
        </w:rPr>
        <w:t>单位，负责拟订水上搜救民用航空器的方案，协调事发当地政府和有关部门搜救民用航空器的工作。</w:t>
      </w:r>
    </w:p>
    <w:p w14:paraId="2687B52A">
      <w:pPr>
        <w:keepNext w:val="0"/>
        <w:keepLines w:val="0"/>
        <w:pageBreakBefore w:val="0"/>
        <w:widowControl w:val="0"/>
        <w:kinsoku/>
        <w:wordWrap w:val="0"/>
        <w:overflowPunct/>
        <w:topLinePunct/>
        <w:autoSpaceDE/>
        <w:autoSpaceDN/>
        <w:bidi w:val="0"/>
        <w:adjustRightInd/>
        <w:snapToGrid/>
        <w:spacing w:line="576" w:lineRule="exact"/>
        <w:jc w:val="both"/>
        <w:textAlignment w:val="auto"/>
        <w:rPr>
          <w:rFonts w:hint="eastAsia" w:ascii="黑体" w:hAnsi="黑体" w:eastAsia="黑体" w:cs="黑体"/>
          <w:sz w:val="32"/>
          <w:szCs w:val="32"/>
        </w:rPr>
      </w:pPr>
      <w:bookmarkStart w:id="234" w:name="_Toc540"/>
      <w:bookmarkStart w:id="235" w:name="_Toc1055"/>
      <w:bookmarkStart w:id="236" w:name="_Toc8920"/>
    </w:p>
    <w:p w14:paraId="3C30575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bookmarkStart w:id="237" w:name="_Toc1450077672_WPSOffice_Level1"/>
      <w:r>
        <w:rPr>
          <w:rFonts w:hint="eastAsia" w:ascii="黑体" w:hAnsi="黑体" w:eastAsia="黑体" w:cs="黑体"/>
          <w:sz w:val="32"/>
          <w:szCs w:val="32"/>
        </w:rPr>
        <w:t>6</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后期处置</w:t>
      </w:r>
      <w:bookmarkEnd w:id="234"/>
      <w:bookmarkEnd w:id="235"/>
      <w:bookmarkEnd w:id="236"/>
      <w:bookmarkEnd w:id="237"/>
    </w:p>
    <w:p w14:paraId="65A5F49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38" w:name="_Toc117669106_WPSOffice_Level2"/>
      <w:bookmarkStart w:id="239" w:name="_Toc20635"/>
      <w:bookmarkStart w:id="240" w:name="_Toc18657"/>
      <w:bookmarkStart w:id="241" w:name="_Toc23058"/>
      <w:r>
        <w:rPr>
          <w:rFonts w:hint="eastAsia" w:ascii="楷体_GB2312" w:hAnsi="楷体_GB2312" w:eastAsia="楷体_GB2312" w:cs="楷体_GB2312"/>
          <w:b w:val="0"/>
          <w:bCs w:val="0"/>
          <w:sz w:val="32"/>
          <w:szCs w:val="32"/>
        </w:rPr>
        <w:t>6.1善后处置</w:t>
      </w:r>
      <w:bookmarkEnd w:id="238"/>
      <w:bookmarkEnd w:id="239"/>
      <w:bookmarkEnd w:id="240"/>
      <w:bookmarkEnd w:id="241"/>
    </w:p>
    <w:p w14:paraId="1EF5CD85">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昌都市人民政府、</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负责组织协调善后处置工作，尽快消除事故后果和影响，安抚相关人员，维护社会稳定，恢复正常秩序。</w:t>
      </w:r>
    </w:p>
    <w:p w14:paraId="3B3A8B5A">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民航飞行事故发生后，由发生事故的航空器承运人（代理人）按照有关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，及时对受害旅客、货主进行赔偿，对地面受损害的单位和个人进行赔偿；通知有关保险机构及时派员赶赴事故现场，按照有关航空保险规定办理事故理赔工作。</w:t>
      </w:r>
    </w:p>
    <w:p w14:paraId="5C0D12A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42" w:name="_Toc27289"/>
      <w:bookmarkStart w:id="243" w:name="_Toc1223051208_WPSOffice_Level2"/>
      <w:bookmarkStart w:id="244" w:name="_Toc18832"/>
      <w:bookmarkStart w:id="245" w:name="_Toc19100"/>
      <w:r>
        <w:rPr>
          <w:rFonts w:hint="eastAsia" w:ascii="楷体_GB2312" w:hAnsi="楷体_GB2312" w:eastAsia="楷体_GB2312" w:cs="楷体_GB2312"/>
          <w:b w:val="0"/>
          <w:bCs w:val="0"/>
          <w:sz w:val="32"/>
          <w:szCs w:val="32"/>
        </w:rPr>
        <w:t>6.2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信息发布和舆论引导</w:t>
      </w:r>
      <w:bookmarkEnd w:id="242"/>
      <w:bookmarkEnd w:id="243"/>
      <w:bookmarkEnd w:id="244"/>
      <w:bookmarkEnd w:id="245"/>
    </w:p>
    <w:p w14:paraId="22D9A9D6">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6.2.1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民航飞行事故发生后根据应急响应等级，昌都市专项指挥部根据新闻发布有关规定向社会发布信息。</w:t>
      </w:r>
    </w:p>
    <w:p w14:paraId="0B99F8DC">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6.2.2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对涉及重大以上飞行事故，要尽快对外发布信息，最迟要在5小时内发布信息，在24小时内举行新闻发布会。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6.2.3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根据民航飞行事故处置进展做好后续发布工作。信息发布形式主要包括授权发布、提供新闻通稿、组织报道、接受记者采访、举行新闻发布会等。</w:t>
      </w:r>
    </w:p>
    <w:p w14:paraId="23AE5209">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6.2.4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信息发布内容应当征得昌都市专项指挥部指挥长同意，新闻发言人由昌都市专项指挥部指挥长或其指定人员担任。</w:t>
      </w:r>
    </w:p>
    <w:p w14:paraId="6C3D8E09">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6.2.5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昌都市各级党委、人民政府及相关部门要加强网络媒体和移动新媒体信息发布内容管理和舆情管控，引导网民依法、理性表达意见，形成积极健康的社会舆论。参与突发事件应急处置工作的各有关单位和个人，未经批准不得擅自对外发布相关信息。 </w:t>
      </w:r>
    </w:p>
    <w:p w14:paraId="618702F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46" w:name="_Toc10843"/>
      <w:bookmarkStart w:id="247" w:name="_Toc8452"/>
      <w:bookmarkStart w:id="248" w:name="_Toc11682"/>
      <w:bookmarkStart w:id="249" w:name="_Toc1361510900_WPSOffice_Level2"/>
      <w:r>
        <w:rPr>
          <w:rFonts w:hint="eastAsia" w:ascii="楷体_GB2312" w:hAnsi="楷体_GB2312" w:eastAsia="楷体_GB2312" w:cs="楷体_GB2312"/>
          <w:b w:val="0"/>
          <w:bCs w:val="0"/>
          <w:sz w:val="32"/>
          <w:szCs w:val="32"/>
        </w:rPr>
        <w:t>6.3</w:t>
      </w:r>
      <w:r>
        <w:rPr>
          <w:rFonts w:hint="default" w:ascii="楷体_GB2312" w:hAnsi="楷体_GB2312" w:eastAsia="楷体_GB2312" w:cs="楷体_GB2312"/>
          <w:b w:val="0"/>
          <w:bCs w:val="0"/>
          <w:sz w:val="32"/>
          <w:szCs w:val="32"/>
          <w:lang w:val="en"/>
        </w:rPr>
        <w:t xml:space="preserve"> </w:t>
      </w:r>
      <w:r>
        <w:rPr>
          <w:rFonts w:hint="eastAsia" w:ascii="楷体_GB2312" w:hAnsi="楷体_GB2312" w:eastAsia="楷体_GB2312" w:cs="楷体_GB2312"/>
          <w:b w:val="0"/>
          <w:bCs w:val="0"/>
          <w:sz w:val="32"/>
          <w:szCs w:val="32"/>
        </w:rPr>
        <w:t>事故调查</w:t>
      </w:r>
      <w:bookmarkEnd w:id="246"/>
      <w:bookmarkEnd w:id="247"/>
      <w:bookmarkEnd w:id="248"/>
      <w:bookmarkEnd w:id="249"/>
    </w:p>
    <w:p w14:paraId="5B83FDB7">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6.3.1</w:t>
      </w:r>
      <w:r>
        <w:rPr>
          <w:rFonts w:hint="default" w:ascii="仿宋_GB2312" w:hAnsi="仿宋_GB2312" w:eastAsia="仿宋_GB2312" w:cs="仿宋_GB2312"/>
          <w:b/>
          <w:bCs/>
          <w:sz w:val="32"/>
          <w:szCs w:val="32"/>
          <w:lang w:val="en"/>
        </w:rPr>
        <w:t xml:space="preserve"> </w:t>
      </w:r>
      <w:r>
        <w:rPr>
          <w:rFonts w:hint="default" w:ascii="仿宋_GB2312" w:hAnsi="仿宋_GB2312" w:eastAsia="仿宋_GB2312" w:cs="仿宋_GB2312"/>
          <w:b w:val="0"/>
          <w:bCs w:val="0"/>
          <w:sz w:val="32"/>
          <w:szCs w:val="32"/>
          <w:lang w:val="en"/>
        </w:rPr>
        <w:t>民用航空器飞行事故调查应与现场应急处置工作有机结合，事故调查的内容包括对应急救援情况的调查。</w:t>
      </w:r>
      <w:r>
        <w:rPr>
          <w:rFonts w:hint="eastAsia" w:ascii="仿宋_GB2312" w:hAnsi="仿宋_GB2312" w:eastAsia="仿宋_GB2312" w:cs="仿宋_GB2312"/>
          <w:sz w:val="32"/>
          <w:szCs w:val="32"/>
        </w:rPr>
        <w:t>事故航空器的搬移应当征得事故调查组同意，未经允许不得搬移。</w:t>
      </w:r>
    </w:p>
    <w:p w14:paraId="365E0305">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6.3.2</w:t>
      </w:r>
      <w:r>
        <w:rPr>
          <w:rFonts w:hint="default" w:ascii="仿宋_GB2312" w:hAnsi="仿宋_GB2312" w:eastAsia="仿宋_GB2312" w:cs="仿宋_GB2312"/>
          <w:b/>
          <w:bCs/>
          <w:sz w:val="32"/>
          <w:szCs w:val="32"/>
          <w:lang w:val="en"/>
        </w:rPr>
        <w:t xml:space="preserve"> </w:t>
      </w:r>
      <w:r>
        <w:rPr>
          <w:rFonts w:hint="eastAsia" w:ascii="仿宋_GB2312" w:hAnsi="仿宋_GB2312" w:eastAsia="仿宋_GB2312" w:cs="仿宋_GB2312"/>
          <w:sz w:val="32"/>
          <w:szCs w:val="32"/>
        </w:rPr>
        <w:t>根据民航飞行事故等级，由国家、地方、民航事故调查部门分别按照《民用航空器事件</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调查规定》和国际民用航空公约附件13《航空器事故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事故征候调查》等有关规定，开展民用航空器事故调查。事故调查工作包括：调查组的组成，事故现场调查，技术</w:t>
      </w:r>
      <w:r>
        <w:rPr>
          <w:rFonts w:hint="eastAsia" w:ascii="仿宋_GB2312" w:hAnsi="仿宋_GB2312" w:eastAsia="仿宋_GB2312" w:cs="仿宋_GB2312"/>
          <w:sz w:val="32"/>
          <w:szCs w:val="32"/>
          <w:lang w:eastAsia="zh-CN"/>
        </w:rPr>
        <w:t>试验</w:t>
      </w:r>
      <w:r>
        <w:rPr>
          <w:rFonts w:hint="eastAsia" w:ascii="仿宋_GB2312" w:hAnsi="仿宋_GB2312" w:eastAsia="仿宋_GB2312" w:cs="仿宋_GB2312"/>
          <w:sz w:val="32"/>
          <w:szCs w:val="32"/>
        </w:rPr>
        <w:t>验证，事故原因分析，编写事故调查报告，提出安全预防建议。</w:t>
      </w:r>
    </w:p>
    <w:p w14:paraId="3DEA48A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事故调查组应掌握事故应急处置工作的情况，并对现场应急工作提出意见和建议。事故调查组到达现场</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听取现场应急处置工作情况介绍，与现场应急指挥部协调，参与现场应急处置工作。</w:t>
      </w:r>
    </w:p>
    <w:p w14:paraId="626CFB1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与现场应急处置工作相结合，需要完成的主要调查任务有：现场监管保护，初始证据接收，证人和目击者询问，危险源的探测、排除、监护，现场人员防护等。</w:t>
      </w:r>
    </w:p>
    <w:p w14:paraId="06558A6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50" w:name="_Toc31499"/>
      <w:bookmarkStart w:id="251" w:name="_Toc2006499301_WPSOffice_Level2"/>
      <w:bookmarkStart w:id="252" w:name="_Toc3374"/>
      <w:bookmarkStart w:id="253" w:name="_Toc23292"/>
      <w:r>
        <w:rPr>
          <w:rFonts w:hint="eastAsia" w:ascii="楷体_GB2312" w:hAnsi="楷体_GB2312" w:eastAsia="楷体_GB2312" w:cs="楷体_GB2312"/>
          <w:b w:val="0"/>
          <w:bCs w:val="0"/>
          <w:sz w:val="32"/>
          <w:szCs w:val="32"/>
        </w:rPr>
        <w:t>6.4</w:t>
      </w:r>
      <w:r>
        <w:rPr>
          <w:rFonts w:hint="default" w:ascii="楷体_GB2312" w:hAnsi="楷体_GB2312" w:eastAsia="楷体_GB2312" w:cs="楷体_GB2312"/>
          <w:b w:val="0"/>
          <w:bCs w:val="0"/>
          <w:sz w:val="32"/>
          <w:szCs w:val="32"/>
          <w:lang w:val="en"/>
        </w:rPr>
        <w:t xml:space="preserve"> </w:t>
      </w:r>
      <w:r>
        <w:rPr>
          <w:rFonts w:hint="eastAsia" w:ascii="楷体_GB2312" w:hAnsi="楷体_GB2312" w:eastAsia="楷体_GB2312" w:cs="楷体_GB2312"/>
          <w:b w:val="0"/>
          <w:bCs w:val="0"/>
          <w:sz w:val="32"/>
          <w:szCs w:val="32"/>
        </w:rPr>
        <w:t>应急救援调查报告及评估</w:t>
      </w:r>
      <w:bookmarkEnd w:id="250"/>
      <w:bookmarkEnd w:id="251"/>
      <w:bookmarkEnd w:id="252"/>
      <w:bookmarkEnd w:id="253"/>
    </w:p>
    <w:p w14:paraId="1E08207A">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6.4.1</w:t>
      </w:r>
      <w:r>
        <w:rPr>
          <w:rFonts w:hint="default" w:ascii="仿宋_GB2312" w:hAnsi="仿宋_GB2312" w:eastAsia="仿宋_GB2312" w:cs="仿宋_GB2312"/>
          <w:b/>
          <w:bCs/>
          <w:sz w:val="32"/>
          <w:szCs w:val="32"/>
          <w:lang w:val="en"/>
        </w:rPr>
        <w:t xml:space="preserve"> </w:t>
      </w:r>
      <w:r>
        <w:rPr>
          <w:rFonts w:hint="eastAsia" w:ascii="仿宋_GB2312" w:hAnsi="仿宋_GB2312" w:eastAsia="仿宋_GB2312" w:cs="仿宋_GB2312"/>
          <w:sz w:val="32"/>
          <w:szCs w:val="32"/>
        </w:rPr>
        <w:t>专项指挥部组织召开应急处置总结会议，各级指挥部对应急处置进行总结，明确存在问题和改进建议。</w:t>
      </w:r>
    </w:p>
    <w:p w14:paraId="75216DD9">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6.4.2</w:t>
      </w:r>
      <w:r>
        <w:rPr>
          <w:rFonts w:hint="default" w:ascii="仿宋_GB2312" w:hAnsi="仿宋_GB2312" w:eastAsia="仿宋_GB2312" w:cs="仿宋_GB2312"/>
          <w:b/>
          <w:bCs/>
          <w:sz w:val="32"/>
          <w:szCs w:val="32"/>
          <w:lang w:val="en"/>
        </w:rPr>
        <w:t xml:space="preserve"> </w:t>
      </w:r>
      <w:r>
        <w:rPr>
          <w:rFonts w:hint="eastAsia" w:ascii="仿宋_GB2312" w:hAnsi="仿宋_GB2312" w:eastAsia="仿宋_GB2312" w:cs="仿宋_GB2312"/>
          <w:sz w:val="32"/>
          <w:szCs w:val="32"/>
        </w:rPr>
        <w:t>专项指挥部应当向昌都市、自治区民航飞行事故应急总指挥部办公室及民航西南管理局提交应急救援总结报告。</w:t>
      </w:r>
    </w:p>
    <w:p w14:paraId="1F732A7C">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6.4.3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专项指挥部办公室总结经验教训，并根据改进意见，对应急预案进行修订完善。</w:t>
      </w:r>
    </w:p>
    <w:p w14:paraId="68C4256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14:paraId="50679BA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rPr>
      </w:pPr>
      <w:bookmarkStart w:id="254" w:name="_Toc833779094_WPSOffice_Level1"/>
      <w:bookmarkStart w:id="255" w:name="_Toc5435"/>
      <w:bookmarkStart w:id="256" w:name="_Toc7528"/>
      <w:bookmarkStart w:id="257" w:name="_Toc8581"/>
      <w:r>
        <w:rPr>
          <w:rFonts w:hint="eastAsia" w:ascii="黑体" w:hAnsi="黑体" w:eastAsia="黑体" w:cs="黑体"/>
          <w:b w:val="0"/>
          <w:bCs w:val="0"/>
          <w:sz w:val="32"/>
          <w:szCs w:val="32"/>
        </w:rPr>
        <w:t>7</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应急保障</w:t>
      </w:r>
      <w:bookmarkEnd w:id="254"/>
      <w:bookmarkEnd w:id="255"/>
      <w:bookmarkEnd w:id="256"/>
      <w:bookmarkEnd w:id="257"/>
    </w:p>
    <w:p w14:paraId="30C67DD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rPr>
      </w:pPr>
      <w:bookmarkStart w:id="258" w:name="_Toc19816"/>
      <w:bookmarkStart w:id="259" w:name="_Toc616159240_WPSOffice_Level2"/>
      <w:bookmarkStart w:id="260" w:name="_Toc1211"/>
      <w:bookmarkStart w:id="261" w:name="_Toc12684"/>
      <w:r>
        <w:rPr>
          <w:rFonts w:hint="eastAsia" w:ascii="仿宋_GB2312" w:hAnsi="仿宋_GB2312" w:eastAsia="仿宋_GB2312" w:cs="仿宋_GB2312"/>
          <w:b w:val="0"/>
          <w:bCs w:val="0"/>
          <w:sz w:val="32"/>
          <w:szCs w:val="32"/>
        </w:rPr>
        <w:t>7.1</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人力资源</w:t>
      </w:r>
      <w:bookmarkEnd w:id="258"/>
      <w:bookmarkEnd w:id="259"/>
      <w:bookmarkEnd w:id="260"/>
      <w:bookmarkEnd w:id="261"/>
    </w:p>
    <w:p w14:paraId="534AA134">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昌都市专项指挥部应当加强民航应急救援力量建设，完善协调联动机制，实现信息民航飞行事故应急信息互联互通。</w:t>
      </w:r>
    </w:p>
    <w:p w14:paraId="379C81E6">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强化救援队伍的装备配备和培训演练，建立健全符合民航高原救援特点的应急救援队伍体系，提高应急处置人员的业务素质和技术水平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提升联合应急救援水平。</w:t>
      </w:r>
    </w:p>
    <w:p w14:paraId="27E7187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62" w:name="_Toc497198863_WPSOffice_Level2"/>
      <w:bookmarkStart w:id="263" w:name="_Toc3801"/>
      <w:bookmarkStart w:id="264" w:name="_Toc15121"/>
      <w:bookmarkStart w:id="265" w:name="_Toc12520"/>
      <w:r>
        <w:rPr>
          <w:rFonts w:hint="eastAsia" w:ascii="楷体_GB2312" w:hAnsi="楷体_GB2312" w:eastAsia="楷体_GB2312" w:cs="楷体_GB2312"/>
          <w:b w:val="0"/>
          <w:bCs w:val="0"/>
          <w:i w:val="0"/>
          <w:iCs w:val="0"/>
          <w:sz w:val="32"/>
          <w:szCs w:val="32"/>
        </w:rPr>
        <w:t>7.2</w:t>
      </w:r>
      <w:r>
        <w:rPr>
          <w:rFonts w:hint="eastAsia" w:ascii="楷体_GB2312" w:hAnsi="楷体_GB2312" w:eastAsia="楷体_GB2312" w:cs="楷体_GB2312"/>
          <w:b w:val="0"/>
          <w:bCs w:val="0"/>
          <w:i w:val="0"/>
          <w:iCs w:val="0"/>
          <w:sz w:val="32"/>
          <w:szCs w:val="32"/>
          <w:lang w:val="en-US" w:eastAsia="zh-CN"/>
        </w:rPr>
        <w:t xml:space="preserve"> </w:t>
      </w:r>
      <w:r>
        <w:rPr>
          <w:rFonts w:hint="eastAsia" w:ascii="楷体_GB2312" w:hAnsi="楷体_GB2312" w:eastAsia="楷体_GB2312" w:cs="楷体_GB2312"/>
          <w:b w:val="0"/>
          <w:bCs w:val="0"/>
          <w:i w:val="0"/>
          <w:iCs w:val="0"/>
          <w:sz w:val="32"/>
          <w:szCs w:val="32"/>
        </w:rPr>
        <w:t>物资装</w:t>
      </w:r>
      <w:r>
        <w:rPr>
          <w:rFonts w:hint="eastAsia" w:ascii="楷体_GB2312" w:hAnsi="楷体_GB2312" w:eastAsia="楷体_GB2312" w:cs="楷体_GB2312"/>
          <w:b w:val="0"/>
          <w:bCs w:val="0"/>
          <w:sz w:val="32"/>
          <w:szCs w:val="32"/>
        </w:rPr>
        <w:t>备</w:t>
      </w:r>
      <w:bookmarkEnd w:id="262"/>
      <w:bookmarkEnd w:id="263"/>
      <w:bookmarkEnd w:id="264"/>
      <w:bookmarkEnd w:id="265"/>
    </w:p>
    <w:p w14:paraId="688CD15B">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7.2.1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要按照《民用运输机场</w:t>
      </w:r>
      <w:r>
        <w:rPr>
          <w:rFonts w:hint="eastAsia" w:ascii="仿宋_GB2312" w:hAnsi="仿宋_GB2312" w:eastAsia="仿宋_GB2312" w:cs="仿宋_GB2312"/>
          <w:sz w:val="32"/>
          <w:szCs w:val="32"/>
          <w:lang w:val="en-US" w:eastAsia="zh-CN"/>
        </w:rPr>
        <w:t>突发事件</w:t>
      </w:r>
      <w:r>
        <w:rPr>
          <w:rFonts w:hint="eastAsia" w:ascii="仿宋_GB2312" w:hAnsi="仿宋_GB2312" w:eastAsia="仿宋_GB2312" w:cs="仿宋_GB2312"/>
          <w:sz w:val="32"/>
          <w:szCs w:val="32"/>
        </w:rPr>
        <w:t>应急救援管理规则》，在邦达机场配备必要的应急救援物资装备，并在运行期间确保其适用性。</w:t>
      </w:r>
    </w:p>
    <w:p w14:paraId="3E086AA4">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7.2.2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强化科学技术装备支撑，提升民用航空器飞行事故应急处置和搜寻救援能力水平。</w:t>
      </w:r>
    </w:p>
    <w:p w14:paraId="3BB4EA2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66" w:name="_Toc14104"/>
      <w:bookmarkStart w:id="267" w:name="_Toc22508"/>
      <w:bookmarkStart w:id="268" w:name="_Toc3785"/>
      <w:bookmarkStart w:id="269" w:name="_Toc541469378_WPSOffice_Level2"/>
      <w:r>
        <w:rPr>
          <w:rFonts w:hint="eastAsia" w:ascii="楷体_GB2312" w:hAnsi="楷体_GB2312" w:eastAsia="楷体_GB2312" w:cs="楷体_GB2312"/>
          <w:b w:val="0"/>
          <w:bCs w:val="0"/>
          <w:sz w:val="32"/>
          <w:szCs w:val="32"/>
        </w:rPr>
        <w:t>7.3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财力支持</w:t>
      </w:r>
      <w:bookmarkEnd w:id="266"/>
      <w:bookmarkEnd w:id="267"/>
      <w:bookmarkEnd w:id="268"/>
      <w:bookmarkEnd w:id="269"/>
    </w:p>
    <w:p w14:paraId="42E7485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应急处置所需的经费，按照《国务院办公</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关于印发交通运输</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中央与地方财政事权和支出责任划分改革方案的通知》（国办发〔2019〕33号）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国务院办公厅关于印发应急救援领域中央与地方财政事权和支出责任划分改革方案的通知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（国办发〔2020〕22号）等相关规定实施。</w:t>
      </w:r>
    </w:p>
    <w:p w14:paraId="32BBA77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70" w:name="_Toc21548"/>
      <w:bookmarkStart w:id="271" w:name="_Toc32348"/>
      <w:bookmarkStart w:id="272" w:name="_Toc15482"/>
      <w:bookmarkStart w:id="273" w:name="_Toc887115744_WPSOffice_Level2"/>
      <w:r>
        <w:rPr>
          <w:rFonts w:hint="eastAsia" w:ascii="楷体_GB2312" w:hAnsi="楷体_GB2312" w:eastAsia="楷体_GB2312" w:cs="楷体_GB2312"/>
          <w:b w:val="0"/>
          <w:bCs w:val="0"/>
          <w:sz w:val="32"/>
          <w:szCs w:val="32"/>
        </w:rPr>
        <w:t>7.4</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医疗卫生</w:t>
      </w:r>
      <w:bookmarkEnd w:id="270"/>
      <w:bookmarkEnd w:id="271"/>
      <w:bookmarkEnd w:id="272"/>
      <w:bookmarkEnd w:id="273"/>
    </w:p>
    <w:p w14:paraId="5C7F19F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昌都市医疗应急队伍、红十字会等，根据昌都市专项指挥部的要求和指令，迅速赶赴现场开展应急救援工作。</w:t>
      </w:r>
    </w:p>
    <w:p w14:paraId="729048C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74" w:name="_Toc7748"/>
      <w:bookmarkStart w:id="275" w:name="_Toc31761"/>
      <w:bookmarkStart w:id="276" w:name="_Toc1200193172_WPSOffice_Level2"/>
      <w:bookmarkStart w:id="277" w:name="_Toc30904"/>
      <w:r>
        <w:rPr>
          <w:rFonts w:hint="eastAsia" w:ascii="楷体_GB2312" w:hAnsi="楷体_GB2312" w:eastAsia="楷体_GB2312" w:cs="楷体_GB2312"/>
          <w:b w:val="0"/>
          <w:bCs w:val="0"/>
          <w:sz w:val="32"/>
          <w:szCs w:val="32"/>
        </w:rPr>
        <w:t>7.5</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消防救援</w:t>
      </w:r>
      <w:bookmarkEnd w:id="274"/>
      <w:bookmarkEnd w:id="275"/>
      <w:bookmarkEnd w:id="276"/>
      <w:bookmarkEnd w:id="277"/>
    </w:p>
    <w:p w14:paraId="29A8215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消防应急队伍根据昌都市专项指挥部的要求和指令，迅速赶赴现场开展应急工作。</w:t>
      </w:r>
    </w:p>
    <w:p w14:paraId="0EC7FB0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78" w:name="_Toc14252"/>
      <w:bookmarkStart w:id="279" w:name="_Toc566600473_WPSOffice_Level2"/>
      <w:bookmarkStart w:id="280" w:name="_Toc31831"/>
      <w:bookmarkStart w:id="281" w:name="_Toc22970"/>
      <w:r>
        <w:rPr>
          <w:rFonts w:hint="eastAsia" w:ascii="楷体_GB2312" w:hAnsi="楷体_GB2312" w:eastAsia="楷体_GB2312" w:cs="楷体_GB2312"/>
          <w:b w:val="0"/>
          <w:bCs w:val="0"/>
          <w:sz w:val="32"/>
          <w:szCs w:val="32"/>
        </w:rPr>
        <w:t>7.6</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人员防护</w:t>
      </w:r>
      <w:bookmarkEnd w:id="278"/>
      <w:bookmarkEnd w:id="279"/>
      <w:bookmarkEnd w:id="280"/>
      <w:bookmarkEnd w:id="281"/>
    </w:p>
    <w:p w14:paraId="4567A903">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7.6.1</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现场应急救援工作必须在确保现场人员安全的情况下实施。</w:t>
      </w:r>
    </w:p>
    <w:p w14:paraId="07347AD4">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7.6.2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参加现场应急救援的指挥人员、事故调查人员应按相关规定</w:t>
      </w:r>
      <w:r>
        <w:rPr>
          <w:rFonts w:hint="eastAsia" w:ascii="仿宋_GB2312" w:hAnsi="仿宋_GB2312" w:eastAsia="仿宋_GB2312" w:cs="仿宋_GB2312"/>
          <w:sz w:val="32"/>
          <w:szCs w:val="32"/>
          <w:lang w:eastAsia="zh-CN"/>
        </w:rPr>
        <w:t>佩戴</w:t>
      </w:r>
      <w:r>
        <w:rPr>
          <w:rFonts w:hint="eastAsia" w:ascii="仿宋_GB2312" w:hAnsi="仿宋_GB2312" w:eastAsia="仿宋_GB2312" w:cs="仿宋_GB2312"/>
          <w:sz w:val="32"/>
          <w:szCs w:val="32"/>
        </w:rPr>
        <w:t>具有明显标识的专业防护服装及装备。</w:t>
      </w:r>
    </w:p>
    <w:p w14:paraId="07A69C50">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7.6.3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事故现场应急救援指挥部负责组织采取各种现场安全防护措施严格执行应急救援人员进出事故现场的管理程序。</w:t>
      </w:r>
    </w:p>
    <w:p w14:paraId="0343363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82" w:name="_Toc1617786884_WPSOffice_Level2"/>
      <w:bookmarkStart w:id="283" w:name="_Toc18466"/>
      <w:bookmarkStart w:id="284" w:name="_Toc621"/>
      <w:bookmarkStart w:id="285" w:name="_Toc21811"/>
      <w:r>
        <w:rPr>
          <w:rFonts w:hint="eastAsia" w:ascii="楷体_GB2312" w:hAnsi="楷体_GB2312" w:eastAsia="楷体_GB2312" w:cs="楷体_GB2312"/>
          <w:b w:val="0"/>
          <w:bCs w:val="0"/>
          <w:sz w:val="32"/>
          <w:szCs w:val="32"/>
        </w:rPr>
        <w:t>7.7</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交通运输</w:t>
      </w:r>
      <w:bookmarkEnd w:id="282"/>
      <w:bookmarkEnd w:id="283"/>
      <w:bookmarkEnd w:id="284"/>
      <w:bookmarkEnd w:id="285"/>
    </w:p>
    <w:p w14:paraId="265AD293">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7.7.1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建立健全交通运输应急通行机制，保障紧急情况下应急交通工具的优先安排、优先调度、优先放行，确保应急运输道路安全畅通。</w:t>
      </w:r>
    </w:p>
    <w:p w14:paraId="00D9E34F">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7.7.2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交管部门应确保应急运输安全畅通，根据应急处置需要，开设应急救援绿色通道，对民航飞行事故现场及有关道路实行交通管制，应急车辆优先通行。</w:t>
      </w:r>
    </w:p>
    <w:p w14:paraId="306B05E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86" w:name="_Toc3308"/>
      <w:bookmarkStart w:id="287" w:name="_Toc16940"/>
      <w:bookmarkStart w:id="288" w:name="_Toc502787197_WPSOffice_Level2"/>
      <w:bookmarkStart w:id="289" w:name="_Toc4277"/>
      <w:r>
        <w:rPr>
          <w:rFonts w:hint="eastAsia" w:ascii="楷体_GB2312" w:hAnsi="楷体_GB2312" w:eastAsia="楷体_GB2312" w:cs="楷体_GB2312"/>
          <w:b w:val="0"/>
          <w:bCs w:val="0"/>
          <w:sz w:val="32"/>
          <w:szCs w:val="32"/>
        </w:rPr>
        <w:t>7.8</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通信保障</w:t>
      </w:r>
      <w:bookmarkEnd w:id="286"/>
      <w:bookmarkEnd w:id="287"/>
      <w:bookmarkEnd w:id="288"/>
      <w:bookmarkEnd w:id="289"/>
    </w:p>
    <w:p w14:paraId="3787FFA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信、广电、通信管理等有关部门（单位）要建立健全应急通信、应急广播电视保障工作机制，完善公用通信网络，建立有线和无线相结合、基础电信网络与机动通信系统相配套的应急通信系统，健全应急通信保障体系，确保突发事件应对工作的通信畅通。</w:t>
      </w:r>
    </w:p>
    <w:p w14:paraId="639E43E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14:paraId="48E5394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bookmarkStart w:id="290" w:name="_Toc15820"/>
      <w:bookmarkStart w:id="291" w:name="_Toc1897015769_WPSOffice_Level1"/>
      <w:bookmarkStart w:id="292" w:name="_Toc13342"/>
      <w:bookmarkStart w:id="293" w:name="_Toc5770"/>
      <w:r>
        <w:rPr>
          <w:rFonts w:hint="eastAsia" w:ascii="黑体" w:hAnsi="黑体" w:eastAsia="黑体" w:cs="黑体"/>
          <w:sz w:val="32"/>
          <w:szCs w:val="32"/>
        </w:rPr>
        <w:t>8</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预案管理</w:t>
      </w:r>
      <w:bookmarkEnd w:id="290"/>
      <w:bookmarkEnd w:id="291"/>
      <w:bookmarkEnd w:id="292"/>
      <w:bookmarkEnd w:id="293"/>
    </w:p>
    <w:p w14:paraId="7335518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94" w:name="_Toc5417"/>
      <w:bookmarkStart w:id="295" w:name="_Toc7048"/>
      <w:bookmarkStart w:id="296" w:name="_Toc578"/>
      <w:bookmarkStart w:id="297" w:name="_Toc1400379567_WPSOffice_Level2"/>
      <w:r>
        <w:rPr>
          <w:rFonts w:hint="eastAsia" w:ascii="楷体_GB2312" w:hAnsi="楷体_GB2312" w:eastAsia="楷体_GB2312" w:cs="楷体_GB2312"/>
          <w:b w:val="0"/>
          <w:bCs w:val="0"/>
          <w:sz w:val="32"/>
          <w:szCs w:val="32"/>
        </w:rPr>
        <w:t>8.1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预案编制</w:t>
      </w:r>
      <w:bookmarkEnd w:id="294"/>
      <w:bookmarkEnd w:id="295"/>
      <w:bookmarkEnd w:id="296"/>
      <w:bookmarkEnd w:id="297"/>
    </w:p>
    <w:p w14:paraId="2E1C286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编制，报昌都市人民政府，经评审、批准后印发实施。</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要根据本预案，制订邦达机场相关应急预案；专项指挥部各成员单位应根据本预案，制定本单位相关保障措施。</w:t>
      </w:r>
    </w:p>
    <w:p w14:paraId="69F5E4E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298" w:name="_Toc5268"/>
      <w:bookmarkStart w:id="299" w:name="_Toc11797"/>
      <w:bookmarkStart w:id="300" w:name="_Toc1367319005_WPSOffice_Level2"/>
      <w:bookmarkStart w:id="301" w:name="_Toc9984"/>
      <w:r>
        <w:rPr>
          <w:rFonts w:hint="eastAsia" w:ascii="楷体_GB2312" w:hAnsi="楷体_GB2312" w:eastAsia="楷体_GB2312" w:cs="楷体_GB2312"/>
          <w:b w:val="0"/>
          <w:bCs w:val="0"/>
          <w:sz w:val="32"/>
          <w:szCs w:val="32"/>
        </w:rPr>
        <w:t>8.2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宣传</w:t>
      </w:r>
      <w:bookmarkEnd w:id="298"/>
      <w:bookmarkEnd w:id="299"/>
      <w:bookmarkEnd w:id="300"/>
      <w:bookmarkEnd w:id="301"/>
    </w:p>
    <w:p w14:paraId="1E7CF2F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应急救援人员防范事故安全教育和应急救援处置工作教育，通过各种新闻媒体，向社会公众宣传航空器出现紧急情况时应采取的正确处置措施，增强公众的自我保护意识，提高自救、互救能力，尽量减少人员伤亡和财产损失。</w:t>
      </w:r>
    </w:p>
    <w:p w14:paraId="290BA63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302" w:name="_Toc23425"/>
      <w:bookmarkStart w:id="303" w:name="_Toc19735"/>
      <w:bookmarkStart w:id="304" w:name="_Toc1347875157_WPSOffice_Level2"/>
      <w:bookmarkStart w:id="305" w:name="_Toc20384"/>
      <w:r>
        <w:rPr>
          <w:rFonts w:hint="eastAsia" w:ascii="楷体_GB2312" w:hAnsi="楷体_GB2312" w:eastAsia="楷体_GB2312" w:cs="楷体_GB2312"/>
          <w:b w:val="0"/>
          <w:bCs w:val="0"/>
          <w:sz w:val="32"/>
          <w:szCs w:val="32"/>
        </w:rPr>
        <w:t>8.3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培训</w:t>
      </w:r>
      <w:bookmarkEnd w:id="302"/>
      <w:bookmarkEnd w:id="303"/>
      <w:bookmarkEnd w:id="304"/>
      <w:bookmarkEnd w:id="305"/>
    </w:p>
    <w:p w14:paraId="7772607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各成员单位应组织开展民航飞行事故应急预案的学习和培训，加强区内外技术交流和研讨，提高应急救援处置、事故调查等专业技术人员的业务知识水平。</w:t>
      </w:r>
    </w:p>
    <w:p w14:paraId="28E1543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306" w:name="_Toc1610707466_WPSOffice_Level2"/>
      <w:bookmarkStart w:id="307" w:name="_Toc12579"/>
      <w:bookmarkStart w:id="308" w:name="_Toc10864"/>
      <w:bookmarkStart w:id="309" w:name="_Toc6388"/>
      <w:r>
        <w:rPr>
          <w:rFonts w:hint="eastAsia" w:ascii="楷体_GB2312" w:hAnsi="楷体_GB2312" w:eastAsia="楷体_GB2312" w:cs="楷体_GB2312"/>
          <w:b w:val="0"/>
          <w:bCs w:val="0"/>
          <w:sz w:val="32"/>
          <w:szCs w:val="32"/>
        </w:rPr>
        <w:t>8.4</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演练</w:t>
      </w:r>
      <w:bookmarkEnd w:id="306"/>
      <w:bookmarkEnd w:id="307"/>
      <w:bookmarkEnd w:id="308"/>
      <w:bookmarkEnd w:id="309"/>
    </w:p>
    <w:p w14:paraId="22CED24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指挥部办公室应当建立应急演练制度，制定演练计划，根据实际情况采取多种方式组织开展演练。每3年至少应当组织进行一次针对民用航空器飞行事故的应急救援综合演练，加强和完善相关部门的协调配合工作。检验、改善和强化各方面的应急救援准备、应急救援响应和应急救援管理能力，提高工作效率，不断完善应急救援预案。</w:t>
      </w:r>
    </w:p>
    <w:p w14:paraId="4B4AA6B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310" w:name="_Toc18462"/>
      <w:bookmarkStart w:id="311" w:name="_Toc25793"/>
      <w:bookmarkStart w:id="312" w:name="_Toc678732220_WPSOffice_Level2"/>
      <w:bookmarkStart w:id="313" w:name="_Toc23185"/>
      <w:r>
        <w:rPr>
          <w:rFonts w:hint="eastAsia" w:ascii="楷体_GB2312" w:hAnsi="楷体_GB2312" w:eastAsia="楷体_GB2312" w:cs="楷体_GB2312"/>
          <w:b w:val="0"/>
          <w:bCs w:val="0"/>
          <w:sz w:val="32"/>
          <w:szCs w:val="32"/>
        </w:rPr>
        <w:t>8.5</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预案修订</w:t>
      </w:r>
      <w:bookmarkEnd w:id="310"/>
      <w:bookmarkEnd w:id="311"/>
      <w:bookmarkEnd w:id="312"/>
      <w:bookmarkEnd w:id="313"/>
    </w:p>
    <w:p w14:paraId="6455F58F">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8.5.1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专项指挥部办公室负责对《西藏自治区昌都市民航飞行事故应急预案》动态管理，确保应急预案的可操作性。</w:t>
      </w:r>
    </w:p>
    <w:p w14:paraId="2AC78DCB">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8.5.2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根据应急救援相关法律法规的制定、修订和完善</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部门职责的变化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应急救援工作需要，及时组织修订完善本预案；经昌都市应急局负责汇总并上报昌都市人民政府评审、批准。</w:t>
      </w:r>
    </w:p>
    <w:p w14:paraId="2E98D395">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8.5.3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有下列情形之一的，应当及时修订应急预案：</w:t>
      </w:r>
    </w:p>
    <w:p w14:paraId="2D4A47F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、规章、标准、上位预案中的有关规定发生变化的；</w:t>
      </w:r>
    </w:p>
    <w:p w14:paraId="46216A3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（2）应急指挥机构及其职责发生重大调整的；</w:t>
      </w:r>
    </w:p>
    <w:p w14:paraId="426C986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（3）面临的风险发生重大变化的；</w:t>
      </w:r>
    </w:p>
    <w:p w14:paraId="5407B2B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（4）重要应急资源发生重大变化的；</w:t>
      </w:r>
    </w:p>
    <w:p w14:paraId="7132414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（5）预案中的其他重要信息发生变化的；</w:t>
      </w:r>
    </w:p>
    <w:p w14:paraId="217AB46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（6）在突发事件实际应对和应急演练中发现问题需要做出重大调整的；</w:t>
      </w:r>
    </w:p>
    <w:p w14:paraId="558A5AE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（7）应急预案制定单位认为应当修订的其他情况。</w:t>
      </w:r>
    </w:p>
    <w:p w14:paraId="4A51D7B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314" w:name="_Toc8853"/>
      <w:bookmarkStart w:id="315" w:name="_Toc6667"/>
      <w:bookmarkStart w:id="316" w:name="_Toc1979932591_WPSOffice_Level2"/>
      <w:bookmarkStart w:id="317" w:name="_Toc15139"/>
      <w:r>
        <w:rPr>
          <w:rFonts w:hint="eastAsia" w:ascii="楷体_GB2312" w:hAnsi="楷体_GB2312" w:eastAsia="楷体_GB2312" w:cs="楷体_GB2312"/>
          <w:b w:val="0"/>
          <w:bCs w:val="0"/>
          <w:sz w:val="32"/>
          <w:szCs w:val="32"/>
        </w:rPr>
        <w:t>8.6</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责任与奖惩</w:t>
      </w:r>
      <w:bookmarkEnd w:id="314"/>
      <w:bookmarkEnd w:id="315"/>
      <w:bookmarkEnd w:id="316"/>
      <w:bookmarkEnd w:id="317"/>
    </w:p>
    <w:p w14:paraId="2DCC56A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建立健全应急管理工作领导负责制和责任追究制。</w:t>
      </w:r>
    </w:p>
    <w:p w14:paraId="4CA89CE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公民按照各级党委、人民政府要求，参加应急救援工作或者协助维护社会秩序期间，其在本单位的工资待遇和福利不变，可视</w:t>
      </w:r>
      <w:r>
        <w:rPr>
          <w:rFonts w:hint="eastAsia" w:ascii="仿宋_GB2312" w:hAnsi="仿宋_GB2312" w:eastAsia="仿宋_GB2312" w:cs="仿宋_GB2312"/>
          <w:sz w:val="32"/>
          <w:szCs w:val="32"/>
          <w:lang w:eastAsia="zh-CN"/>
        </w:rPr>
        <w:t>情况给予</w:t>
      </w:r>
      <w:r>
        <w:rPr>
          <w:rFonts w:hint="eastAsia" w:ascii="仿宋_GB2312" w:hAnsi="仿宋_GB2312" w:eastAsia="仿宋_GB2312" w:cs="仿宋_GB2312"/>
          <w:sz w:val="32"/>
          <w:szCs w:val="32"/>
        </w:rPr>
        <w:t>补助；对突发事件应急管理工作中作出突出贡献的先进集体和个人，给予表彰或奖励。</w:t>
      </w:r>
    </w:p>
    <w:p w14:paraId="785ED2E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对迟报、谎报、瞒报和漏报突发事件重要情况，应急处置不力，或</w:t>
      </w:r>
      <w:r>
        <w:rPr>
          <w:rFonts w:hint="eastAsia" w:ascii="仿宋_GB2312" w:hAnsi="仿宋_GB2312" w:eastAsia="仿宋_GB2312" w:cs="仿宋_GB2312"/>
          <w:sz w:val="32"/>
          <w:szCs w:val="32"/>
          <w:lang w:eastAsia="zh-CN"/>
        </w:rPr>
        <w:t>者在</w:t>
      </w:r>
      <w:r>
        <w:rPr>
          <w:rFonts w:hint="eastAsia" w:ascii="仿宋_GB2312" w:hAnsi="仿宋_GB2312" w:eastAsia="仿宋_GB2312" w:cs="仿宋_GB2312"/>
          <w:sz w:val="32"/>
          <w:szCs w:val="32"/>
        </w:rPr>
        <w:t>应急管理工作中有其他失职、渎职行为的，依照有关规定给予处分；构成犯罪的，依法追究刑事责任。</w:t>
      </w:r>
    </w:p>
    <w:p w14:paraId="3E96791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14:paraId="3CB2955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bookmarkStart w:id="318" w:name="_Toc32503"/>
      <w:bookmarkStart w:id="319" w:name="_Toc30707"/>
      <w:bookmarkStart w:id="320" w:name="_Toc845087960_WPSOffice_Level1"/>
      <w:bookmarkStart w:id="321" w:name="_Toc13069"/>
      <w:r>
        <w:rPr>
          <w:rFonts w:hint="eastAsia" w:ascii="黑体" w:hAnsi="黑体" w:eastAsia="黑体" w:cs="黑体"/>
          <w:sz w:val="32"/>
          <w:szCs w:val="32"/>
        </w:rPr>
        <w:t>9</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bookmarkEnd w:id="318"/>
      <w:bookmarkEnd w:id="319"/>
      <w:bookmarkEnd w:id="320"/>
      <w:bookmarkEnd w:id="321"/>
    </w:p>
    <w:p w14:paraId="67B275C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322" w:name="_Toc1257233208_WPSOffice_Level2"/>
      <w:bookmarkStart w:id="323" w:name="_Toc5448"/>
      <w:bookmarkStart w:id="324" w:name="_Toc20944"/>
      <w:bookmarkStart w:id="325" w:name="_Toc26569"/>
      <w:r>
        <w:rPr>
          <w:rFonts w:hint="eastAsia" w:ascii="楷体_GB2312" w:hAnsi="楷体_GB2312" w:eastAsia="楷体_GB2312" w:cs="楷体_GB2312"/>
          <w:b w:val="0"/>
          <w:bCs w:val="0"/>
          <w:sz w:val="32"/>
          <w:szCs w:val="32"/>
        </w:rPr>
        <w:t>9.1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名词解释</w:t>
      </w:r>
      <w:bookmarkEnd w:id="322"/>
      <w:bookmarkEnd w:id="323"/>
      <w:bookmarkEnd w:id="324"/>
      <w:bookmarkEnd w:id="325"/>
    </w:p>
    <w:p w14:paraId="190AD87F">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航空器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凡能从空气的反作用而不是从空气对地面的反作用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在大气中获得支撑的机器。</w:t>
      </w:r>
    </w:p>
    <w:p w14:paraId="1BCE1DAA">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机场及其邻近区域：</w:t>
      </w:r>
      <w:r>
        <w:rPr>
          <w:rFonts w:hint="eastAsia" w:ascii="仿宋_GB2312" w:hAnsi="仿宋_GB2312" w:eastAsia="仿宋_GB2312" w:cs="仿宋_GB2312"/>
          <w:sz w:val="32"/>
          <w:szCs w:val="32"/>
        </w:rPr>
        <w:t>指机场围界以内距机场每条跑道中心点8公里范围内的区域。</w:t>
      </w:r>
    </w:p>
    <w:p w14:paraId="64D8365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326" w:name="_Toc30747"/>
      <w:bookmarkStart w:id="327" w:name="_Toc17286"/>
      <w:bookmarkStart w:id="328" w:name="_Toc1274598908_WPSOffice_Level2"/>
      <w:bookmarkStart w:id="329" w:name="_Toc25282"/>
      <w:r>
        <w:rPr>
          <w:rFonts w:hint="eastAsia" w:ascii="楷体_GB2312" w:hAnsi="楷体_GB2312" w:eastAsia="楷体_GB2312" w:cs="楷体_GB2312"/>
          <w:b w:val="0"/>
          <w:bCs w:val="0"/>
          <w:sz w:val="32"/>
          <w:szCs w:val="32"/>
        </w:rPr>
        <w:t>9.2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预案解释</w:t>
      </w:r>
      <w:bookmarkEnd w:id="326"/>
      <w:bookmarkEnd w:id="327"/>
      <w:bookmarkEnd w:id="328"/>
      <w:bookmarkEnd w:id="329"/>
    </w:p>
    <w:p w14:paraId="31F05D4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本预案由昌都市人民政府组织修订，由</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负责解释。</w:t>
      </w:r>
    </w:p>
    <w:p w14:paraId="4ECA7BA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bookmarkStart w:id="330" w:name="_Toc9729"/>
      <w:bookmarkStart w:id="331" w:name="_Toc25581"/>
      <w:bookmarkStart w:id="332" w:name="_Toc257508905_WPSOffice_Level2"/>
      <w:bookmarkStart w:id="333" w:name="_Toc22725"/>
      <w:r>
        <w:rPr>
          <w:rFonts w:hint="eastAsia" w:ascii="楷体_GB2312" w:hAnsi="楷体_GB2312" w:eastAsia="楷体_GB2312" w:cs="楷体_GB2312"/>
          <w:b w:val="0"/>
          <w:bCs w:val="0"/>
          <w:sz w:val="32"/>
          <w:szCs w:val="32"/>
        </w:rPr>
        <w:t>9.3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预案实施时间</w:t>
      </w:r>
      <w:bookmarkEnd w:id="330"/>
      <w:bookmarkEnd w:id="331"/>
      <w:bookmarkEnd w:id="332"/>
      <w:bookmarkEnd w:id="333"/>
    </w:p>
    <w:p w14:paraId="5D416B6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w:t>
      </w:r>
    </w:p>
    <w:p w14:paraId="06AE34E4">
      <w:pPr>
        <w:keepNext w:val="0"/>
        <w:keepLines w:val="0"/>
        <w:pageBreakBefore w:val="0"/>
        <w:widowControl w:val="0"/>
        <w:kinsoku/>
        <w:wordWrap w:val="0"/>
        <w:overflowPunct/>
        <w:topLinePunct/>
        <w:autoSpaceDE/>
        <w:autoSpaceDN/>
        <w:bidi w:val="0"/>
        <w:adjustRightInd/>
        <w:snapToGrid/>
        <w:spacing w:line="576" w:lineRule="exact"/>
        <w:jc w:val="both"/>
        <w:textAlignment w:val="auto"/>
        <w:rPr>
          <w:rFonts w:hint="eastAsia" w:ascii="微软雅黑" w:hAnsi="微软雅黑" w:eastAsia="微软雅黑" w:cs="微软雅黑"/>
          <w:sz w:val="44"/>
          <w:szCs w:val="44"/>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F32E39-8DA7-4F36-9F16-5F1821BF0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5170F4-85EB-4120-9577-7C816D32BCC5}"/>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78E969A7-66CE-44AA-8DFB-F75E472DC365}"/>
  </w:font>
  <w:font w:name="Microsoft Himalaya">
    <w:panose1 w:val="01010100010101010101"/>
    <w:charset w:val="00"/>
    <w:family w:val="auto"/>
    <w:pitch w:val="default"/>
    <w:sig w:usb0="80000003" w:usb1="00010000" w:usb2="00000040" w:usb3="00000000" w:csb0="0000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14398B2C-3D4C-4508-9A88-E860D3CDD000}"/>
  </w:font>
  <w:font w:name="仿宋_GB2312">
    <w:panose1 w:val="02010609030101010101"/>
    <w:charset w:val="86"/>
    <w:family w:val="auto"/>
    <w:pitch w:val="default"/>
    <w:sig w:usb0="00000001" w:usb1="080E0000" w:usb2="00000000" w:usb3="00000000" w:csb0="00040000" w:csb1="00000000"/>
    <w:embedRegular r:id="rId5" w:fontKey="{13D1864F-44F3-4833-83CE-518E5DD6271A}"/>
  </w:font>
  <w:font w:name="微软雅黑">
    <w:panose1 w:val="020B0503020204020204"/>
    <w:charset w:val="86"/>
    <w:family w:val="auto"/>
    <w:pitch w:val="default"/>
    <w:sig w:usb0="80000287" w:usb1="2ACF3C50" w:usb2="00000016" w:usb3="00000000" w:csb0="0004001F" w:csb1="00000000"/>
    <w:embedRegular r:id="rId6" w:fontKey="{140D81A8-A625-4F4E-AB8A-823A9F5FD5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95B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D34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0CE3E">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40CE3E">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B225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2I0YzE1ZmMyNGZkNDJmZjhmZmMxYTIyOTdkZmMifQ=="/>
  </w:docVars>
  <w:rsids>
    <w:rsidRoot w:val="53747E91"/>
    <w:rsid w:val="00E90902"/>
    <w:rsid w:val="01F41FFF"/>
    <w:rsid w:val="09714591"/>
    <w:rsid w:val="0F1C65A5"/>
    <w:rsid w:val="115C7BE4"/>
    <w:rsid w:val="17DD251C"/>
    <w:rsid w:val="19FB5694"/>
    <w:rsid w:val="1A3E5F99"/>
    <w:rsid w:val="1AE5CA10"/>
    <w:rsid w:val="1B141250"/>
    <w:rsid w:val="1DEF4C6B"/>
    <w:rsid w:val="1F7FF5BB"/>
    <w:rsid w:val="1F8537D0"/>
    <w:rsid w:val="24D1442B"/>
    <w:rsid w:val="273FF670"/>
    <w:rsid w:val="2FF74450"/>
    <w:rsid w:val="323FC832"/>
    <w:rsid w:val="32AB7E5D"/>
    <w:rsid w:val="3CE41964"/>
    <w:rsid w:val="3E3EB796"/>
    <w:rsid w:val="3EFE9003"/>
    <w:rsid w:val="3FCB28CE"/>
    <w:rsid w:val="3FFC9B3C"/>
    <w:rsid w:val="457E2ABB"/>
    <w:rsid w:val="50444619"/>
    <w:rsid w:val="505470A8"/>
    <w:rsid w:val="53747E91"/>
    <w:rsid w:val="56DF0EA3"/>
    <w:rsid w:val="5709468C"/>
    <w:rsid w:val="58640C5E"/>
    <w:rsid w:val="5FF773BA"/>
    <w:rsid w:val="5FF7F99F"/>
    <w:rsid w:val="6FB7D3FF"/>
    <w:rsid w:val="73FA2A99"/>
    <w:rsid w:val="77E7D66D"/>
    <w:rsid w:val="7B3AF9F5"/>
    <w:rsid w:val="7B771BFE"/>
    <w:rsid w:val="7DA7BC62"/>
    <w:rsid w:val="7DFDB0C8"/>
    <w:rsid w:val="7DFFA228"/>
    <w:rsid w:val="7E2D76FA"/>
    <w:rsid w:val="7EA60F7C"/>
    <w:rsid w:val="7EFD8ADA"/>
    <w:rsid w:val="7EFF315F"/>
    <w:rsid w:val="7EFF4296"/>
    <w:rsid w:val="7F5F5FE9"/>
    <w:rsid w:val="7FFA5C39"/>
    <w:rsid w:val="9DFF251C"/>
    <w:rsid w:val="B3F77BE9"/>
    <w:rsid w:val="BBFB69EA"/>
    <w:rsid w:val="BD36436C"/>
    <w:rsid w:val="BF77145C"/>
    <w:rsid w:val="BFDE5F1C"/>
    <w:rsid w:val="BFE0CD89"/>
    <w:rsid w:val="BFFD4C2C"/>
    <w:rsid w:val="CF5FDEC2"/>
    <w:rsid w:val="D59F28B4"/>
    <w:rsid w:val="D6BF3F74"/>
    <w:rsid w:val="DFD90E93"/>
    <w:rsid w:val="E9EB1036"/>
    <w:rsid w:val="EBAB1CCE"/>
    <w:rsid w:val="EEB659AB"/>
    <w:rsid w:val="EF9C0628"/>
    <w:rsid w:val="F3F798F1"/>
    <w:rsid w:val="F3FF0716"/>
    <w:rsid w:val="F8DFC257"/>
    <w:rsid w:val="FAFF106B"/>
    <w:rsid w:val="FBBF7D27"/>
    <w:rsid w:val="FBC50D23"/>
    <w:rsid w:val="FBFC6804"/>
    <w:rsid w:val="FEAF511D"/>
    <w:rsid w:val="FED2154F"/>
    <w:rsid w:val="FEFEE462"/>
    <w:rsid w:val="FF2F0D32"/>
    <w:rsid w:val="FF3FE119"/>
    <w:rsid w:val="FF4DD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left="0" w:leftChars="0"/>
      <w:jc w:val="left"/>
      <w:outlineLvl w:val="0"/>
    </w:pPr>
    <w:rPr>
      <w:rFonts w:ascii="黑体" w:hAnsi="黑体" w:eastAsia="黑体"/>
      <w:kern w:val="44"/>
      <w:sz w:val="28"/>
    </w:rPr>
  </w:style>
  <w:style w:type="paragraph" w:styleId="3">
    <w:name w:val="heading 2"/>
    <w:basedOn w:val="1"/>
    <w:next w:val="1"/>
    <w:qFormat/>
    <w:uiPriority w:val="9"/>
    <w:pPr>
      <w:keepNext/>
      <w:keepLines/>
      <w:spacing w:beforeLines="0" w:afterLines="0" w:line="240" w:lineRule="auto"/>
      <w:jc w:val="left"/>
      <w:outlineLvl w:val="1"/>
    </w:pPr>
    <w:rPr>
      <w:rFonts w:ascii="楷体_GB2312" w:hAnsi="楷体_GB2312" w:eastAsia="楷体_GB2312" w:cs="Microsoft Himalaya"/>
      <w:bCs/>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 w:type="paragraph" w:customStyle="1" w:styleId="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5c7f317-0703-4304-a5c3-f9c95ca672de}"/>
        <w:style w:val=""/>
        <w:category>
          <w:name w:val="常规"/>
          <w:gallery w:val="placeholder"/>
        </w:category>
        <w:types>
          <w:type w:val="bbPlcHdr"/>
        </w:types>
        <w:behaviors>
          <w:behavior w:val="content"/>
        </w:behaviors>
        <w:description w:val=""/>
        <w:guid w:val="{b5c7f317-0703-4304-a5c3-f9c95ca672de}"/>
      </w:docPartPr>
      <w:docPartBody>
        <w:p w14:paraId="2C617F1B">
          <w:r>
            <w:rPr>
              <w:color w:val="808080"/>
            </w:rPr>
            <w:t>单击此处输入文字。</w:t>
          </w:r>
        </w:p>
      </w:docPartBody>
    </w:docPart>
    <w:docPart>
      <w:docPartPr>
        <w:name w:val="{5bc33e3e-b9f5-4bfe-a2f1-77e7b848a982}"/>
        <w:style w:val=""/>
        <w:category>
          <w:name w:val="常规"/>
          <w:gallery w:val="placeholder"/>
        </w:category>
        <w:types>
          <w:type w:val="bbPlcHdr"/>
        </w:types>
        <w:behaviors>
          <w:behavior w:val="content"/>
        </w:behaviors>
        <w:description w:val=""/>
        <w:guid w:val="{5bc33e3e-b9f5-4bfe-a2f1-77e7b848a982}"/>
      </w:docPartPr>
      <w:docPartBody>
        <w:p w14:paraId="52073D4E">
          <w:r>
            <w:rPr>
              <w:color w:val="808080"/>
            </w:rPr>
            <w:t>单击此处输入文字。</w:t>
          </w:r>
        </w:p>
      </w:docPartBody>
    </w:docPart>
    <w:docPart>
      <w:docPartPr>
        <w:name w:val="{f5fea227-0e95-4431-a68c-d2edb8121f66}"/>
        <w:style w:val=""/>
        <w:category>
          <w:name w:val="常规"/>
          <w:gallery w:val="placeholder"/>
        </w:category>
        <w:types>
          <w:type w:val="bbPlcHdr"/>
        </w:types>
        <w:behaviors>
          <w:behavior w:val="content"/>
        </w:behaviors>
        <w:description w:val=""/>
        <w:guid w:val="{f5fea227-0e95-4431-a68c-d2edb8121f66}"/>
      </w:docPartPr>
      <w:docPartBody>
        <w:p w14:paraId="157F13F8">
          <w:r>
            <w:rPr>
              <w:color w:val="808080"/>
            </w:rPr>
            <w:t>单击此处输入文字。</w:t>
          </w:r>
        </w:p>
      </w:docPartBody>
    </w:docPart>
    <w:docPart>
      <w:docPartPr>
        <w:name w:val="{b6b0dc29-4de3-42e1-a49e-4b3f808dcc16}"/>
        <w:style w:val=""/>
        <w:category>
          <w:name w:val="常规"/>
          <w:gallery w:val="placeholder"/>
        </w:category>
        <w:types>
          <w:type w:val="bbPlcHdr"/>
        </w:types>
        <w:behaviors>
          <w:behavior w:val="content"/>
        </w:behaviors>
        <w:description w:val=""/>
        <w:guid w:val="{b6b0dc29-4de3-42e1-a49e-4b3f808dcc16}"/>
      </w:docPartPr>
      <w:docPartBody>
        <w:p w14:paraId="079E1CBA">
          <w:r>
            <w:rPr>
              <w:color w:val="808080"/>
            </w:rPr>
            <w:t>单击此处输入文字。</w:t>
          </w:r>
        </w:p>
      </w:docPartBody>
    </w:docPart>
    <w:docPart>
      <w:docPartPr>
        <w:name w:val="{229ccb7c-c669-49e0-a290-6e362925f716}"/>
        <w:style w:val=""/>
        <w:category>
          <w:name w:val="常规"/>
          <w:gallery w:val="placeholder"/>
        </w:category>
        <w:types>
          <w:type w:val="bbPlcHdr"/>
        </w:types>
        <w:behaviors>
          <w:behavior w:val="content"/>
        </w:behaviors>
        <w:description w:val=""/>
        <w:guid w:val="{229ccb7c-c669-49e0-a290-6e362925f716}"/>
      </w:docPartPr>
      <w:docPartBody>
        <w:p w14:paraId="341523FE">
          <w:r>
            <w:rPr>
              <w:color w:val="808080"/>
            </w:rPr>
            <w:t>单击此处输入文字。</w:t>
          </w:r>
        </w:p>
      </w:docPartBody>
    </w:docPart>
    <w:docPart>
      <w:docPartPr>
        <w:name w:val="{b95f59b9-b9d6-41d3-b7a6-cf52e9e5b6f4}"/>
        <w:style w:val=""/>
        <w:category>
          <w:name w:val="常规"/>
          <w:gallery w:val="placeholder"/>
        </w:category>
        <w:types>
          <w:type w:val="bbPlcHdr"/>
        </w:types>
        <w:behaviors>
          <w:behavior w:val="content"/>
        </w:behaviors>
        <w:description w:val=""/>
        <w:guid w:val="{b95f59b9-b9d6-41d3-b7a6-cf52e9e5b6f4}"/>
      </w:docPartPr>
      <w:docPartBody>
        <w:p w14:paraId="2C9BF7A8">
          <w:r>
            <w:rPr>
              <w:color w:val="808080"/>
            </w:rPr>
            <w:t>单击此处输入文字。</w:t>
          </w:r>
        </w:p>
      </w:docPartBody>
    </w:docPart>
    <w:docPart>
      <w:docPartPr>
        <w:name w:val="{c5e4c553-0804-4a99-bf92-e30c53762b30}"/>
        <w:style w:val=""/>
        <w:category>
          <w:name w:val="常规"/>
          <w:gallery w:val="placeholder"/>
        </w:category>
        <w:types>
          <w:type w:val="bbPlcHdr"/>
        </w:types>
        <w:behaviors>
          <w:behavior w:val="content"/>
        </w:behaviors>
        <w:description w:val=""/>
        <w:guid w:val="{c5e4c553-0804-4a99-bf92-e30c53762b30}"/>
      </w:docPartPr>
      <w:docPartBody>
        <w:p w14:paraId="2716C43B">
          <w:r>
            <w:rPr>
              <w:color w:val="808080"/>
            </w:rPr>
            <w:t>单击此处输入文字。</w:t>
          </w:r>
        </w:p>
      </w:docPartBody>
    </w:docPart>
    <w:docPart>
      <w:docPartPr>
        <w:name w:val="{6b954260-f18c-42a1-9ecb-1067f8b6b33a}"/>
        <w:style w:val=""/>
        <w:category>
          <w:name w:val="常规"/>
          <w:gallery w:val="placeholder"/>
        </w:category>
        <w:types>
          <w:type w:val="bbPlcHdr"/>
        </w:types>
        <w:behaviors>
          <w:behavior w:val="content"/>
        </w:behaviors>
        <w:description w:val=""/>
        <w:guid w:val="{6b954260-f18c-42a1-9ecb-1067f8b6b33a}"/>
      </w:docPartPr>
      <w:docPartBody>
        <w:p w14:paraId="4D095F15">
          <w:r>
            <w:rPr>
              <w:color w:val="808080"/>
            </w:rPr>
            <w:t>单击此处输入文字。</w:t>
          </w:r>
        </w:p>
      </w:docPartBody>
    </w:docPart>
    <w:docPart>
      <w:docPartPr>
        <w:name w:val="{ca803e2b-c953-4441-9da9-e75288e7bb83}"/>
        <w:style w:val=""/>
        <w:category>
          <w:name w:val="常规"/>
          <w:gallery w:val="placeholder"/>
        </w:category>
        <w:types>
          <w:type w:val="bbPlcHdr"/>
        </w:types>
        <w:behaviors>
          <w:behavior w:val="content"/>
        </w:behaviors>
        <w:description w:val=""/>
        <w:guid w:val="{ca803e2b-c953-4441-9da9-e75288e7bb83}"/>
      </w:docPartPr>
      <w:docPartBody>
        <w:p w14:paraId="4F704F50">
          <w:r>
            <w:rPr>
              <w:color w:val="808080"/>
            </w:rPr>
            <w:t>单击此处输入文字。</w:t>
          </w:r>
        </w:p>
      </w:docPartBody>
    </w:docPart>
    <w:docPart>
      <w:docPartPr>
        <w:name w:val="{40020adc-9eaf-4cda-a173-a1007554ae45}"/>
        <w:style w:val=""/>
        <w:category>
          <w:name w:val="常规"/>
          <w:gallery w:val="placeholder"/>
        </w:category>
        <w:types>
          <w:type w:val="bbPlcHdr"/>
        </w:types>
        <w:behaviors>
          <w:behavior w:val="content"/>
        </w:behaviors>
        <w:description w:val=""/>
        <w:guid w:val="{40020adc-9eaf-4cda-a173-a1007554ae45}"/>
      </w:docPartPr>
      <w:docPartBody>
        <w:p w14:paraId="5E52A95A">
          <w:r>
            <w:rPr>
              <w:color w:val="808080"/>
            </w:rPr>
            <w:t>单击此处输入文字。</w:t>
          </w:r>
        </w:p>
      </w:docPartBody>
    </w:docPart>
    <w:docPart>
      <w:docPartPr>
        <w:name w:val="{376fd30a-90d4-4e0d-9afc-0061d8b03932}"/>
        <w:style w:val=""/>
        <w:category>
          <w:name w:val="常规"/>
          <w:gallery w:val="placeholder"/>
        </w:category>
        <w:types>
          <w:type w:val="bbPlcHdr"/>
        </w:types>
        <w:behaviors>
          <w:behavior w:val="content"/>
        </w:behaviors>
        <w:description w:val=""/>
        <w:guid w:val="{376fd30a-90d4-4e0d-9afc-0061d8b03932}"/>
      </w:docPartPr>
      <w:docPartBody>
        <w:p w14:paraId="275EAEA0">
          <w:r>
            <w:rPr>
              <w:color w:val="808080"/>
            </w:rPr>
            <w:t>单击此处输入文字。</w:t>
          </w:r>
        </w:p>
      </w:docPartBody>
    </w:docPart>
    <w:docPart>
      <w:docPartPr>
        <w:name w:val="{34acda29-13fd-40ec-b61f-591f711d76b5}"/>
        <w:style w:val=""/>
        <w:category>
          <w:name w:val="常规"/>
          <w:gallery w:val="placeholder"/>
        </w:category>
        <w:types>
          <w:type w:val="bbPlcHdr"/>
        </w:types>
        <w:behaviors>
          <w:behavior w:val="content"/>
        </w:behaviors>
        <w:description w:val=""/>
        <w:guid w:val="{34acda29-13fd-40ec-b61f-591f711d76b5}"/>
      </w:docPartPr>
      <w:docPartBody>
        <w:p w14:paraId="7970528B">
          <w:r>
            <w:rPr>
              <w:color w:val="808080"/>
            </w:rPr>
            <w:t>单击此处输入文字。</w:t>
          </w:r>
        </w:p>
      </w:docPartBody>
    </w:docPart>
    <w:docPart>
      <w:docPartPr>
        <w:name w:val="{3145ac47-4c6e-4747-9525-b482102488c4}"/>
        <w:style w:val=""/>
        <w:category>
          <w:name w:val="常规"/>
          <w:gallery w:val="placeholder"/>
        </w:category>
        <w:types>
          <w:type w:val="bbPlcHdr"/>
        </w:types>
        <w:behaviors>
          <w:behavior w:val="content"/>
        </w:behaviors>
        <w:description w:val=""/>
        <w:guid w:val="{3145ac47-4c6e-4747-9525-b482102488c4}"/>
      </w:docPartPr>
      <w:docPartBody>
        <w:p w14:paraId="0E6C818C">
          <w:r>
            <w:rPr>
              <w:color w:val="808080"/>
            </w:rPr>
            <w:t>单击此处输入文字。</w:t>
          </w:r>
        </w:p>
      </w:docPartBody>
    </w:docPart>
    <w:docPart>
      <w:docPartPr>
        <w:name w:val="{f435cd5f-c95e-4627-a400-59102435a24e}"/>
        <w:style w:val=""/>
        <w:category>
          <w:name w:val="常规"/>
          <w:gallery w:val="placeholder"/>
        </w:category>
        <w:types>
          <w:type w:val="bbPlcHdr"/>
        </w:types>
        <w:behaviors>
          <w:behavior w:val="content"/>
        </w:behaviors>
        <w:description w:val=""/>
        <w:guid w:val="{f435cd5f-c95e-4627-a400-59102435a24e}"/>
      </w:docPartPr>
      <w:docPartBody>
        <w:p w14:paraId="61EF881F">
          <w:r>
            <w:rPr>
              <w:color w:val="808080"/>
            </w:rPr>
            <w:t>单击此处输入文字。</w:t>
          </w:r>
        </w:p>
      </w:docPartBody>
    </w:docPart>
    <w:docPart>
      <w:docPartPr>
        <w:name w:val="{344b98f9-3919-4dc7-9b39-590b91fa221c}"/>
        <w:style w:val=""/>
        <w:category>
          <w:name w:val="常规"/>
          <w:gallery w:val="placeholder"/>
        </w:category>
        <w:types>
          <w:type w:val="bbPlcHdr"/>
        </w:types>
        <w:behaviors>
          <w:behavior w:val="content"/>
        </w:behaviors>
        <w:description w:val=""/>
        <w:guid w:val="{344b98f9-3919-4dc7-9b39-590b91fa221c}"/>
      </w:docPartPr>
      <w:docPartBody>
        <w:p w14:paraId="32D8F232">
          <w:r>
            <w:rPr>
              <w:color w:val="808080"/>
            </w:rPr>
            <w:t>单击此处输入文字。</w:t>
          </w:r>
        </w:p>
      </w:docPartBody>
    </w:docPart>
    <w:docPart>
      <w:docPartPr>
        <w:name w:val="{76c98a1f-88ee-4a7e-8aba-275fe6c77ccd}"/>
        <w:style w:val=""/>
        <w:category>
          <w:name w:val="常规"/>
          <w:gallery w:val="placeholder"/>
        </w:category>
        <w:types>
          <w:type w:val="bbPlcHdr"/>
        </w:types>
        <w:behaviors>
          <w:behavior w:val="content"/>
        </w:behaviors>
        <w:description w:val=""/>
        <w:guid w:val="{76c98a1f-88ee-4a7e-8aba-275fe6c77ccd}"/>
      </w:docPartPr>
      <w:docPartBody>
        <w:p w14:paraId="76D7FD97">
          <w:r>
            <w:rPr>
              <w:color w:val="808080"/>
            </w:rPr>
            <w:t>单击此处输入文字。</w:t>
          </w:r>
        </w:p>
      </w:docPartBody>
    </w:docPart>
    <w:docPart>
      <w:docPartPr>
        <w:name w:val="{0fa89ad9-86d3-4993-a18a-20ba5bcc73b1}"/>
        <w:style w:val=""/>
        <w:category>
          <w:name w:val="常规"/>
          <w:gallery w:val="placeholder"/>
        </w:category>
        <w:types>
          <w:type w:val="bbPlcHdr"/>
        </w:types>
        <w:behaviors>
          <w:behavior w:val="content"/>
        </w:behaviors>
        <w:description w:val=""/>
        <w:guid w:val="{0fa89ad9-86d3-4993-a18a-20ba5bcc73b1}"/>
      </w:docPartPr>
      <w:docPartBody>
        <w:p w14:paraId="454E2496">
          <w:r>
            <w:rPr>
              <w:color w:val="808080"/>
            </w:rPr>
            <w:t>单击此处输入文字。</w:t>
          </w:r>
        </w:p>
      </w:docPartBody>
    </w:docPart>
    <w:docPart>
      <w:docPartPr>
        <w:name w:val="{1258b71e-d002-4b54-bd6f-777b91b1f963}"/>
        <w:style w:val=""/>
        <w:category>
          <w:name w:val="常规"/>
          <w:gallery w:val="placeholder"/>
        </w:category>
        <w:types>
          <w:type w:val="bbPlcHdr"/>
        </w:types>
        <w:behaviors>
          <w:behavior w:val="content"/>
        </w:behaviors>
        <w:description w:val=""/>
        <w:guid w:val="{1258b71e-d002-4b54-bd6f-777b91b1f963}"/>
      </w:docPartPr>
      <w:docPartBody>
        <w:p w14:paraId="66D7F52F">
          <w:r>
            <w:rPr>
              <w:color w:val="808080"/>
            </w:rPr>
            <w:t>单击此处输入文字。</w:t>
          </w:r>
        </w:p>
      </w:docPartBody>
    </w:docPart>
    <w:docPart>
      <w:docPartPr>
        <w:name w:val="{5fe18893-243d-42f3-92e2-c05185cf41bd}"/>
        <w:style w:val=""/>
        <w:category>
          <w:name w:val="常规"/>
          <w:gallery w:val="placeholder"/>
        </w:category>
        <w:types>
          <w:type w:val="bbPlcHdr"/>
        </w:types>
        <w:behaviors>
          <w:behavior w:val="content"/>
        </w:behaviors>
        <w:description w:val=""/>
        <w:guid w:val="{5fe18893-243d-42f3-92e2-c05185cf41bd}"/>
      </w:docPartPr>
      <w:docPartBody>
        <w:p w14:paraId="5192275A">
          <w:r>
            <w:rPr>
              <w:color w:val="808080"/>
            </w:rPr>
            <w:t>单击此处输入文字。</w:t>
          </w:r>
        </w:p>
      </w:docPartBody>
    </w:docPart>
    <w:docPart>
      <w:docPartPr>
        <w:name w:val="{3080180d-9929-4ab9-8298-9c227cf6c9e1}"/>
        <w:style w:val=""/>
        <w:category>
          <w:name w:val="常规"/>
          <w:gallery w:val="placeholder"/>
        </w:category>
        <w:types>
          <w:type w:val="bbPlcHdr"/>
        </w:types>
        <w:behaviors>
          <w:behavior w:val="content"/>
        </w:behaviors>
        <w:description w:val=""/>
        <w:guid w:val="{3080180d-9929-4ab9-8298-9c227cf6c9e1}"/>
      </w:docPartPr>
      <w:docPartBody>
        <w:p w14:paraId="147A6B7D">
          <w:r>
            <w:rPr>
              <w:color w:val="808080"/>
            </w:rPr>
            <w:t>单击此处输入文字。</w:t>
          </w:r>
        </w:p>
      </w:docPartBody>
    </w:docPart>
    <w:docPart>
      <w:docPartPr>
        <w:name w:val="{7d0df6c6-2e10-486e-b23a-ed22a54eff60}"/>
        <w:style w:val=""/>
        <w:category>
          <w:name w:val="常规"/>
          <w:gallery w:val="placeholder"/>
        </w:category>
        <w:types>
          <w:type w:val="bbPlcHdr"/>
        </w:types>
        <w:behaviors>
          <w:behavior w:val="content"/>
        </w:behaviors>
        <w:description w:val=""/>
        <w:guid w:val="{7d0df6c6-2e10-486e-b23a-ed22a54eff60}"/>
      </w:docPartPr>
      <w:docPartBody>
        <w:p w14:paraId="7E72832B">
          <w:r>
            <w:rPr>
              <w:color w:val="808080"/>
            </w:rPr>
            <w:t>单击此处输入文字。</w:t>
          </w:r>
        </w:p>
      </w:docPartBody>
    </w:docPart>
    <w:docPart>
      <w:docPartPr>
        <w:name w:val="{4d4d9a3b-02be-45f8-b432-65ca1453abd2}"/>
        <w:style w:val=""/>
        <w:category>
          <w:name w:val="常规"/>
          <w:gallery w:val="placeholder"/>
        </w:category>
        <w:types>
          <w:type w:val="bbPlcHdr"/>
        </w:types>
        <w:behaviors>
          <w:behavior w:val="content"/>
        </w:behaviors>
        <w:description w:val=""/>
        <w:guid w:val="{4d4d9a3b-02be-45f8-b432-65ca1453abd2}"/>
      </w:docPartPr>
      <w:docPartBody>
        <w:p w14:paraId="7B091314">
          <w:r>
            <w:rPr>
              <w:color w:val="808080"/>
            </w:rPr>
            <w:t>单击此处输入文字。</w:t>
          </w:r>
        </w:p>
      </w:docPartBody>
    </w:docPart>
    <w:docPart>
      <w:docPartPr>
        <w:name w:val="{9b62f8f2-d8c0-4a74-8cf8-da7bf3d18646}"/>
        <w:style w:val=""/>
        <w:category>
          <w:name w:val="常规"/>
          <w:gallery w:val="placeholder"/>
        </w:category>
        <w:types>
          <w:type w:val="bbPlcHdr"/>
        </w:types>
        <w:behaviors>
          <w:behavior w:val="content"/>
        </w:behaviors>
        <w:description w:val=""/>
        <w:guid w:val="{9b62f8f2-d8c0-4a74-8cf8-da7bf3d18646}"/>
      </w:docPartPr>
      <w:docPartBody>
        <w:p w14:paraId="73B0FA47">
          <w:r>
            <w:rPr>
              <w:color w:val="808080"/>
            </w:rPr>
            <w:t>单击此处输入文字。</w:t>
          </w:r>
        </w:p>
      </w:docPartBody>
    </w:docPart>
    <w:docPart>
      <w:docPartPr>
        <w:name w:val="{be1036a4-5eca-4921-9cba-1a8a6f8690df}"/>
        <w:style w:val=""/>
        <w:category>
          <w:name w:val="常规"/>
          <w:gallery w:val="placeholder"/>
        </w:category>
        <w:types>
          <w:type w:val="bbPlcHdr"/>
        </w:types>
        <w:behaviors>
          <w:behavior w:val="content"/>
        </w:behaviors>
        <w:description w:val=""/>
        <w:guid w:val="{be1036a4-5eca-4921-9cba-1a8a6f8690df}"/>
      </w:docPartPr>
      <w:docPartBody>
        <w:p w14:paraId="5F991B5D">
          <w:r>
            <w:rPr>
              <w:color w:val="808080"/>
            </w:rPr>
            <w:t>单击此处输入文字。</w:t>
          </w:r>
        </w:p>
      </w:docPartBody>
    </w:docPart>
    <w:docPart>
      <w:docPartPr>
        <w:name w:val="{246a7e2b-cec4-412e-8b5b-5394c4cf3342}"/>
        <w:style w:val=""/>
        <w:category>
          <w:name w:val="常规"/>
          <w:gallery w:val="placeholder"/>
        </w:category>
        <w:types>
          <w:type w:val="bbPlcHdr"/>
        </w:types>
        <w:behaviors>
          <w:behavior w:val="content"/>
        </w:behaviors>
        <w:description w:val=""/>
        <w:guid w:val="{246a7e2b-cec4-412e-8b5b-5394c4cf3342}"/>
      </w:docPartPr>
      <w:docPartBody>
        <w:p w14:paraId="6BB031E5">
          <w:r>
            <w:rPr>
              <w:color w:val="808080"/>
            </w:rPr>
            <w:t>单击此处输入文字。</w:t>
          </w:r>
        </w:p>
      </w:docPartBody>
    </w:docPart>
    <w:docPart>
      <w:docPartPr>
        <w:name w:val="{d871fa6e-9d4c-4a0c-83ae-842c1150a7ec}"/>
        <w:style w:val=""/>
        <w:category>
          <w:name w:val="常规"/>
          <w:gallery w:val="placeholder"/>
        </w:category>
        <w:types>
          <w:type w:val="bbPlcHdr"/>
        </w:types>
        <w:behaviors>
          <w:behavior w:val="content"/>
        </w:behaviors>
        <w:description w:val=""/>
        <w:guid w:val="{d871fa6e-9d4c-4a0c-83ae-842c1150a7ec}"/>
      </w:docPartPr>
      <w:docPartBody>
        <w:p w14:paraId="63006FE1">
          <w:r>
            <w:rPr>
              <w:color w:val="808080"/>
            </w:rPr>
            <w:t>单击此处输入文字。</w:t>
          </w:r>
        </w:p>
      </w:docPartBody>
    </w:docPart>
    <w:docPart>
      <w:docPartPr>
        <w:name w:val="{8a3d4a7e-9ed4-4850-995e-735cfdb82016}"/>
        <w:style w:val=""/>
        <w:category>
          <w:name w:val="常规"/>
          <w:gallery w:val="placeholder"/>
        </w:category>
        <w:types>
          <w:type w:val="bbPlcHdr"/>
        </w:types>
        <w:behaviors>
          <w:behavior w:val="content"/>
        </w:behaviors>
        <w:description w:val=""/>
        <w:guid w:val="{8a3d4a7e-9ed4-4850-995e-735cfdb82016}"/>
      </w:docPartPr>
      <w:docPartBody>
        <w:p w14:paraId="64D2E172">
          <w:r>
            <w:rPr>
              <w:color w:val="808080"/>
            </w:rPr>
            <w:t>单击此处输入文字。</w:t>
          </w:r>
        </w:p>
      </w:docPartBody>
    </w:docPart>
    <w:docPart>
      <w:docPartPr>
        <w:name w:val="{777ff30a-21fe-426e-b3c4-af0614aa60ef}"/>
        <w:style w:val=""/>
        <w:category>
          <w:name w:val="常规"/>
          <w:gallery w:val="placeholder"/>
        </w:category>
        <w:types>
          <w:type w:val="bbPlcHdr"/>
        </w:types>
        <w:behaviors>
          <w:behavior w:val="content"/>
        </w:behaviors>
        <w:description w:val=""/>
        <w:guid w:val="{777ff30a-21fe-426e-b3c4-af0614aa60ef}"/>
      </w:docPartPr>
      <w:docPartBody>
        <w:p w14:paraId="548B6C69">
          <w:r>
            <w:rPr>
              <w:color w:val="808080"/>
            </w:rPr>
            <w:t>单击此处输入文字。</w:t>
          </w:r>
        </w:p>
      </w:docPartBody>
    </w:docPart>
    <w:docPart>
      <w:docPartPr>
        <w:name w:val="{1d194bf7-afe6-453c-8378-9486857da9a7}"/>
        <w:style w:val=""/>
        <w:category>
          <w:name w:val="常规"/>
          <w:gallery w:val="placeholder"/>
        </w:category>
        <w:types>
          <w:type w:val="bbPlcHdr"/>
        </w:types>
        <w:behaviors>
          <w:behavior w:val="content"/>
        </w:behaviors>
        <w:description w:val=""/>
        <w:guid w:val="{1d194bf7-afe6-453c-8378-9486857da9a7}"/>
      </w:docPartPr>
      <w:docPartBody>
        <w:p w14:paraId="52207559">
          <w:r>
            <w:rPr>
              <w:color w:val="808080"/>
            </w:rPr>
            <w:t>单击此处输入文字。</w:t>
          </w:r>
        </w:p>
      </w:docPartBody>
    </w:docPart>
    <w:docPart>
      <w:docPartPr>
        <w:name w:val="{7a8c208a-d214-42d5-8612-92f74ac722bd}"/>
        <w:style w:val=""/>
        <w:category>
          <w:name w:val="常规"/>
          <w:gallery w:val="placeholder"/>
        </w:category>
        <w:types>
          <w:type w:val="bbPlcHdr"/>
        </w:types>
        <w:behaviors>
          <w:behavior w:val="content"/>
        </w:behaviors>
        <w:description w:val=""/>
        <w:guid w:val="{7a8c208a-d214-42d5-8612-92f74ac722bd}"/>
      </w:docPartPr>
      <w:docPartBody>
        <w:p w14:paraId="791E4E3B">
          <w:r>
            <w:rPr>
              <w:color w:val="808080"/>
            </w:rPr>
            <w:t>单击此处输入文字。</w:t>
          </w:r>
        </w:p>
      </w:docPartBody>
    </w:docPart>
    <w:docPart>
      <w:docPartPr>
        <w:name w:val="{0e18bd9c-6d40-45cb-8edd-626d558d99a6}"/>
        <w:style w:val=""/>
        <w:category>
          <w:name w:val="常规"/>
          <w:gallery w:val="placeholder"/>
        </w:category>
        <w:types>
          <w:type w:val="bbPlcHdr"/>
        </w:types>
        <w:behaviors>
          <w:behavior w:val="content"/>
        </w:behaviors>
        <w:description w:val=""/>
        <w:guid w:val="{0e18bd9c-6d40-45cb-8edd-626d558d99a6}"/>
      </w:docPartPr>
      <w:docPartBody>
        <w:p w14:paraId="7ADA476C">
          <w:r>
            <w:rPr>
              <w:color w:val="808080"/>
            </w:rPr>
            <w:t>单击此处输入文字。</w:t>
          </w:r>
        </w:p>
      </w:docPartBody>
    </w:docPart>
    <w:docPart>
      <w:docPartPr>
        <w:name w:val="{5fddc610-f165-41ed-8a4a-7a67df7fbc75}"/>
        <w:style w:val=""/>
        <w:category>
          <w:name w:val="常规"/>
          <w:gallery w:val="placeholder"/>
        </w:category>
        <w:types>
          <w:type w:val="bbPlcHdr"/>
        </w:types>
        <w:behaviors>
          <w:behavior w:val="content"/>
        </w:behaviors>
        <w:description w:val=""/>
        <w:guid w:val="{5fddc610-f165-41ed-8a4a-7a67df7fbc75}"/>
      </w:docPartPr>
      <w:docPartBody>
        <w:p w14:paraId="55CE1B09">
          <w:r>
            <w:rPr>
              <w:color w:val="808080"/>
            </w:rPr>
            <w:t>单击此处输入文字。</w:t>
          </w:r>
        </w:p>
      </w:docPartBody>
    </w:docPart>
    <w:docPart>
      <w:docPartPr>
        <w:name w:val="{5713dec7-768b-4c3c-afe8-f12e6cfb1fad}"/>
        <w:style w:val=""/>
        <w:category>
          <w:name w:val="常规"/>
          <w:gallery w:val="placeholder"/>
        </w:category>
        <w:types>
          <w:type w:val="bbPlcHdr"/>
        </w:types>
        <w:behaviors>
          <w:behavior w:val="content"/>
        </w:behaviors>
        <w:description w:val=""/>
        <w:guid w:val="{5713dec7-768b-4c3c-afe8-f12e6cfb1fad}"/>
      </w:docPartPr>
      <w:docPartBody>
        <w:p w14:paraId="704FBE1A">
          <w:r>
            <w:rPr>
              <w:color w:val="808080"/>
            </w:rPr>
            <w:t>单击此处输入文字。</w:t>
          </w:r>
        </w:p>
      </w:docPartBody>
    </w:docPart>
    <w:docPart>
      <w:docPartPr>
        <w:name w:val="{c15f4446-47a8-46ff-8147-4ecb6915efa0}"/>
        <w:style w:val=""/>
        <w:category>
          <w:name w:val="常规"/>
          <w:gallery w:val="placeholder"/>
        </w:category>
        <w:types>
          <w:type w:val="bbPlcHdr"/>
        </w:types>
        <w:behaviors>
          <w:behavior w:val="content"/>
        </w:behaviors>
        <w:description w:val=""/>
        <w:guid w:val="{c15f4446-47a8-46ff-8147-4ecb6915efa0}"/>
      </w:docPartPr>
      <w:docPartBody>
        <w:p w14:paraId="2FFF20DD">
          <w:r>
            <w:rPr>
              <w:color w:val="808080"/>
            </w:rPr>
            <w:t>单击此处输入文字。</w:t>
          </w:r>
        </w:p>
      </w:docPartBody>
    </w:docPart>
    <w:docPart>
      <w:docPartPr>
        <w:name w:val="{ef2eceb9-29a6-4c36-bdff-eb35ba1ff7b3}"/>
        <w:style w:val=""/>
        <w:category>
          <w:name w:val="常规"/>
          <w:gallery w:val="placeholder"/>
        </w:category>
        <w:types>
          <w:type w:val="bbPlcHdr"/>
        </w:types>
        <w:behaviors>
          <w:behavior w:val="content"/>
        </w:behaviors>
        <w:description w:val=""/>
        <w:guid w:val="{ef2eceb9-29a6-4c36-bdff-eb35ba1ff7b3}"/>
      </w:docPartPr>
      <w:docPartBody>
        <w:p w14:paraId="1A2A6D6B">
          <w:r>
            <w:rPr>
              <w:color w:val="808080"/>
            </w:rPr>
            <w:t>单击此处输入文字。</w:t>
          </w:r>
        </w:p>
      </w:docPartBody>
    </w:docPart>
    <w:docPart>
      <w:docPartPr>
        <w:name w:val="{10ac71bf-f375-488c-8a78-eecffa6ce762}"/>
        <w:style w:val=""/>
        <w:category>
          <w:name w:val="常规"/>
          <w:gallery w:val="placeholder"/>
        </w:category>
        <w:types>
          <w:type w:val="bbPlcHdr"/>
        </w:types>
        <w:behaviors>
          <w:behavior w:val="content"/>
        </w:behaviors>
        <w:description w:val=""/>
        <w:guid w:val="{10ac71bf-f375-488c-8a78-eecffa6ce762}"/>
      </w:docPartPr>
      <w:docPartBody>
        <w:p w14:paraId="26BD5F52">
          <w:r>
            <w:rPr>
              <w:color w:val="808080"/>
            </w:rPr>
            <w:t>单击此处输入文字。</w:t>
          </w:r>
        </w:p>
      </w:docPartBody>
    </w:docPart>
    <w:docPart>
      <w:docPartPr>
        <w:name w:val="{7aab29f5-bce1-4b1c-bdcb-1b888a9caa87}"/>
        <w:style w:val=""/>
        <w:category>
          <w:name w:val="常规"/>
          <w:gallery w:val="placeholder"/>
        </w:category>
        <w:types>
          <w:type w:val="bbPlcHdr"/>
        </w:types>
        <w:behaviors>
          <w:behavior w:val="content"/>
        </w:behaviors>
        <w:description w:val=""/>
        <w:guid w:val="{7aab29f5-bce1-4b1c-bdcb-1b888a9caa87}"/>
      </w:docPartPr>
      <w:docPartBody>
        <w:p w14:paraId="5DDE45B0">
          <w:r>
            <w:rPr>
              <w:color w:val="808080"/>
            </w:rPr>
            <w:t>单击此处输入文字。</w:t>
          </w:r>
        </w:p>
      </w:docPartBody>
    </w:docPart>
    <w:docPart>
      <w:docPartPr>
        <w:name w:val="{4f17f084-ff86-48d8-817c-0f11ad625159}"/>
        <w:style w:val=""/>
        <w:category>
          <w:name w:val="常规"/>
          <w:gallery w:val="placeholder"/>
        </w:category>
        <w:types>
          <w:type w:val="bbPlcHdr"/>
        </w:types>
        <w:behaviors>
          <w:behavior w:val="content"/>
        </w:behaviors>
        <w:description w:val=""/>
        <w:guid w:val="{4f17f084-ff86-48d8-817c-0f11ad625159}"/>
      </w:docPartPr>
      <w:docPartBody>
        <w:p w14:paraId="1770D59A">
          <w:r>
            <w:rPr>
              <w:color w:val="808080"/>
            </w:rPr>
            <w:t>单击此处输入文字。</w:t>
          </w:r>
        </w:p>
      </w:docPartBody>
    </w:docPart>
    <w:docPart>
      <w:docPartPr>
        <w:name w:val="{e5c7c2aa-8702-42cb-8513-4c03c753e157}"/>
        <w:style w:val=""/>
        <w:category>
          <w:name w:val="常规"/>
          <w:gallery w:val="placeholder"/>
        </w:category>
        <w:types>
          <w:type w:val="bbPlcHdr"/>
        </w:types>
        <w:behaviors>
          <w:behavior w:val="content"/>
        </w:behaviors>
        <w:description w:val=""/>
        <w:guid w:val="{e5c7c2aa-8702-42cb-8513-4c03c753e157}"/>
      </w:docPartPr>
      <w:docPartBody>
        <w:p w14:paraId="0798D0B1">
          <w:r>
            <w:rPr>
              <w:color w:val="808080"/>
            </w:rPr>
            <w:t>单击此处输入文字。</w:t>
          </w:r>
        </w:p>
      </w:docPartBody>
    </w:docPart>
    <w:docPart>
      <w:docPartPr>
        <w:name w:val="{c5913cd0-c6a5-44ef-9c13-ea504d16309b}"/>
        <w:style w:val=""/>
        <w:category>
          <w:name w:val="常规"/>
          <w:gallery w:val="placeholder"/>
        </w:category>
        <w:types>
          <w:type w:val="bbPlcHdr"/>
        </w:types>
        <w:behaviors>
          <w:behavior w:val="content"/>
        </w:behaviors>
        <w:description w:val=""/>
        <w:guid w:val="{c5913cd0-c6a5-44ef-9c13-ea504d16309b}"/>
      </w:docPartPr>
      <w:docPartBody>
        <w:p w14:paraId="056A91FF">
          <w:r>
            <w:rPr>
              <w:color w:val="808080"/>
            </w:rPr>
            <w:t>单击此处输入文字。</w:t>
          </w:r>
        </w:p>
      </w:docPartBody>
    </w:docPart>
    <w:docPart>
      <w:docPartPr>
        <w:name w:val="{dba465c5-6a81-48e4-a5be-d3f88b1eafef}"/>
        <w:style w:val=""/>
        <w:category>
          <w:name w:val="常规"/>
          <w:gallery w:val="placeholder"/>
        </w:category>
        <w:types>
          <w:type w:val="bbPlcHdr"/>
        </w:types>
        <w:behaviors>
          <w:behavior w:val="content"/>
        </w:behaviors>
        <w:description w:val=""/>
        <w:guid w:val="{dba465c5-6a81-48e4-a5be-d3f88b1eafef}"/>
      </w:docPartPr>
      <w:docPartBody>
        <w:p w14:paraId="5C0287AC">
          <w:r>
            <w:rPr>
              <w:color w:val="808080"/>
            </w:rPr>
            <w:t>单击此处输入文字。</w:t>
          </w:r>
        </w:p>
      </w:docPartBody>
    </w:docPart>
    <w:docPart>
      <w:docPartPr>
        <w:name w:val="{b8162525-131b-43af-860a-c80de2668fdb}"/>
        <w:style w:val=""/>
        <w:category>
          <w:name w:val="常规"/>
          <w:gallery w:val="placeholder"/>
        </w:category>
        <w:types>
          <w:type w:val="bbPlcHdr"/>
        </w:types>
        <w:behaviors>
          <w:behavior w:val="content"/>
        </w:behaviors>
        <w:description w:val=""/>
        <w:guid w:val="{b8162525-131b-43af-860a-c80de2668fdb}"/>
      </w:docPartPr>
      <w:docPartBody>
        <w:p w14:paraId="6F19D165">
          <w:r>
            <w:rPr>
              <w:color w:val="808080"/>
            </w:rPr>
            <w:t>单击此处输入文字。</w:t>
          </w:r>
        </w:p>
      </w:docPartBody>
    </w:docPart>
    <w:docPart>
      <w:docPartPr>
        <w:name w:val="{73cf3d44-eeb1-41b3-876c-e124042e5909}"/>
        <w:style w:val=""/>
        <w:category>
          <w:name w:val="常规"/>
          <w:gallery w:val="placeholder"/>
        </w:category>
        <w:types>
          <w:type w:val="bbPlcHdr"/>
        </w:types>
        <w:behaviors>
          <w:behavior w:val="content"/>
        </w:behaviors>
        <w:description w:val=""/>
        <w:guid w:val="{73cf3d44-eeb1-41b3-876c-e124042e5909}"/>
      </w:docPartPr>
      <w:docPartBody>
        <w:p w14:paraId="1448C1FD">
          <w:r>
            <w:rPr>
              <w:color w:val="808080"/>
            </w:rPr>
            <w:t>单击此处输入文字。</w:t>
          </w:r>
        </w:p>
      </w:docPartBody>
    </w:docPart>
    <w:docPart>
      <w:docPartPr>
        <w:name w:val="{6b229cb1-8c0e-4004-ba2b-0089bb81bb71}"/>
        <w:style w:val=""/>
        <w:category>
          <w:name w:val="常规"/>
          <w:gallery w:val="placeholder"/>
        </w:category>
        <w:types>
          <w:type w:val="bbPlcHdr"/>
        </w:types>
        <w:behaviors>
          <w:behavior w:val="content"/>
        </w:behaviors>
        <w:description w:val=""/>
        <w:guid w:val="{6b229cb1-8c0e-4004-ba2b-0089bb81bb71}"/>
      </w:docPartPr>
      <w:docPartBody>
        <w:p w14:paraId="37FEDFCE">
          <w:r>
            <w:rPr>
              <w:color w:val="808080"/>
            </w:rPr>
            <w:t>单击此处输入文字。</w:t>
          </w:r>
        </w:p>
      </w:docPartBody>
    </w:docPart>
    <w:docPart>
      <w:docPartPr>
        <w:name w:val="{a8a81452-f4c6-4074-b3e5-dce7bc15489b}"/>
        <w:style w:val=""/>
        <w:category>
          <w:name w:val="常规"/>
          <w:gallery w:val="placeholder"/>
        </w:category>
        <w:types>
          <w:type w:val="bbPlcHdr"/>
        </w:types>
        <w:behaviors>
          <w:behavior w:val="content"/>
        </w:behaviors>
        <w:description w:val=""/>
        <w:guid w:val="{a8a81452-f4c6-4074-b3e5-dce7bc15489b}"/>
      </w:docPartPr>
      <w:docPartBody>
        <w:p w14:paraId="7B5414FE">
          <w:r>
            <w:rPr>
              <w:color w:val="808080"/>
            </w:rPr>
            <w:t>单击此处输入文字。</w:t>
          </w:r>
        </w:p>
      </w:docPartBody>
    </w:docPart>
    <w:docPart>
      <w:docPartPr>
        <w:name w:val="{b8bf55f2-aeac-4e5f-83ff-4785e9575eed}"/>
        <w:style w:val=""/>
        <w:category>
          <w:name w:val="常规"/>
          <w:gallery w:val="placeholder"/>
        </w:category>
        <w:types>
          <w:type w:val="bbPlcHdr"/>
        </w:types>
        <w:behaviors>
          <w:behavior w:val="content"/>
        </w:behaviors>
        <w:description w:val=""/>
        <w:guid w:val="{b8bf55f2-aeac-4e5f-83ff-4785e9575eed}"/>
      </w:docPartPr>
      <w:docPartBody>
        <w:p w14:paraId="342E1D32">
          <w:r>
            <w:rPr>
              <w:color w:val="808080"/>
            </w:rPr>
            <w:t>单击此处输入文字。</w:t>
          </w:r>
        </w:p>
      </w:docPartBody>
    </w:docPart>
    <w:docPart>
      <w:docPartPr>
        <w:name w:val="{a00d4093-83e1-40f8-a21d-dc273b93188d}"/>
        <w:style w:val=""/>
        <w:category>
          <w:name w:val="常规"/>
          <w:gallery w:val="placeholder"/>
        </w:category>
        <w:types>
          <w:type w:val="bbPlcHdr"/>
        </w:types>
        <w:behaviors>
          <w:behavior w:val="content"/>
        </w:behaviors>
        <w:description w:val=""/>
        <w:guid w:val="{a00d4093-83e1-40f8-a21d-dc273b93188d}"/>
      </w:docPartPr>
      <w:docPartBody>
        <w:p w14:paraId="61EDFC1C">
          <w:r>
            <w:rPr>
              <w:color w:val="808080"/>
            </w:rPr>
            <w:t>单击此处输入文字。</w:t>
          </w:r>
        </w:p>
      </w:docPartBody>
    </w:docPart>
    <w:docPart>
      <w:docPartPr>
        <w:name w:val="{fff25851-8311-4e68-9f59-b0b194000b03}"/>
        <w:style w:val=""/>
        <w:category>
          <w:name w:val="常规"/>
          <w:gallery w:val="placeholder"/>
        </w:category>
        <w:types>
          <w:type w:val="bbPlcHdr"/>
        </w:types>
        <w:behaviors>
          <w:behavior w:val="content"/>
        </w:behaviors>
        <w:description w:val=""/>
        <w:guid w:val="{fff25851-8311-4e68-9f59-b0b194000b03}"/>
      </w:docPartPr>
      <w:docPartBody>
        <w:p w14:paraId="17291C62">
          <w:r>
            <w:rPr>
              <w:color w:val="808080"/>
            </w:rPr>
            <w:t>单击此处输入文字。</w:t>
          </w:r>
        </w:p>
      </w:docPartBody>
    </w:docPart>
    <w:docPart>
      <w:docPartPr>
        <w:name w:val="{9de0490c-83ab-49cc-ba3c-b660783ef2b0}"/>
        <w:style w:val=""/>
        <w:category>
          <w:name w:val="常规"/>
          <w:gallery w:val="placeholder"/>
        </w:category>
        <w:types>
          <w:type w:val="bbPlcHdr"/>
        </w:types>
        <w:behaviors>
          <w:behavior w:val="content"/>
        </w:behaviors>
        <w:description w:val=""/>
        <w:guid w:val="{9de0490c-83ab-49cc-ba3c-b660783ef2b0}"/>
      </w:docPartPr>
      <w:docPartBody>
        <w:p w14:paraId="644FB355">
          <w:r>
            <w:rPr>
              <w:color w:val="808080"/>
            </w:rPr>
            <w:t>单击此处输入文字。</w:t>
          </w:r>
        </w:p>
      </w:docPartBody>
    </w:docPart>
    <w:docPart>
      <w:docPartPr>
        <w:name w:val="{920f3037-bc60-4b9a-b98e-7621ee029d65}"/>
        <w:style w:val=""/>
        <w:category>
          <w:name w:val="常规"/>
          <w:gallery w:val="placeholder"/>
        </w:category>
        <w:types>
          <w:type w:val="bbPlcHdr"/>
        </w:types>
        <w:behaviors>
          <w:behavior w:val="content"/>
        </w:behaviors>
        <w:description w:val=""/>
        <w:guid w:val="{920f3037-bc60-4b9a-b98e-7621ee029d65}"/>
      </w:docPartPr>
      <w:docPartBody>
        <w:p w14:paraId="62C905DA">
          <w:r>
            <w:rPr>
              <w:color w:val="808080"/>
            </w:rPr>
            <w:t>单击此处输入文字。</w:t>
          </w:r>
        </w:p>
      </w:docPartBody>
    </w:docPart>
    <w:docPart>
      <w:docPartPr>
        <w:name w:val="{541ebbff-0a8b-4ff7-b4ba-ec9e380329d9}"/>
        <w:style w:val=""/>
        <w:category>
          <w:name w:val="常规"/>
          <w:gallery w:val="placeholder"/>
        </w:category>
        <w:types>
          <w:type w:val="bbPlcHdr"/>
        </w:types>
        <w:behaviors>
          <w:behavior w:val="content"/>
        </w:behaviors>
        <w:description w:val=""/>
        <w:guid w:val="{541ebbff-0a8b-4ff7-b4ba-ec9e380329d9}"/>
      </w:docPartPr>
      <w:docPartBody>
        <w:p w14:paraId="18975D26">
          <w:r>
            <w:rPr>
              <w:color w:val="808080"/>
            </w:rPr>
            <w:t>单击此处输入文字。</w:t>
          </w:r>
        </w:p>
      </w:docPartBody>
    </w:docPart>
    <w:docPart>
      <w:docPartPr>
        <w:name w:val="{d2b1b1ed-1b57-4966-83c1-f171df08f926}"/>
        <w:style w:val=""/>
        <w:category>
          <w:name w:val="常规"/>
          <w:gallery w:val="placeholder"/>
        </w:category>
        <w:types>
          <w:type w:val="bbPlcHdr"/>
        </w:types>
        <w:behaviors>
          <w:behavior w:val="content"/>
        </w:behaviors>
        <w:description w:val=""/>
        <w:guid w:val="{d2b1b1ed-1b57-4966-83c1-f171df08f926}"/>
      </w:docPartPr>
      <w:docPartBody>
        <w:p w14:paraId="23F9E5D2">
          <w:r>
            <w:rPr>
              <w:color w:val="808080"/>
            </w:rPr>
            <w:t>单击此处输入文字。</w:t>
          </w:r>
        </w:p>
      </w:docPartBody>
    </w:docPart>
    <w:docPart>
      <w:docPartPr>
        <w:name w:val="{6c2675a7-683e-4d99-bc00-1288163e6e07}"/>
        <w:style w:val=""/>
        <w:category>
          <w:name w:val="常规"/>
          <w:gallery w:val="placeholder"/>
        </w:category>
        <w:types>
          <w:type w:val="bbPlcHdr"/>
        </w:types>
        <w:behaviors>
          <w:behavior w:val="content"/>
        </w:behaviors>
        <w:description w:val=""/>
        <w:guid w:val="{6c2675a7-683e-4d99-bc00-1288163e6e07}"/>
      </w:docPartPr>
      <w:docPartBody>
        <w:p w14:paraId="56AB97A6">
          <w:r>
            <w:rPr>
              <w:color w:val="808080"/>
            </w:rPr>
            <w:t>单击此处输入文字。</w:t>
          </w:r>
        </w:p>
      </w:docPartBody>
    </w:docPart>
    <w:docPart>
      <w:docPartPr>
        <w:name w:val="{ff8a3fb6-c977-4c7d-bf32-8ef5439b6252}"/>
        <w:style w:val=""/>
        <w:category>
          <w:name w:val="常规"/>
          <w:gallery w:val="placeholder"/>
        </w:category>
        <w:types>
          <w:type w:val="bbPlcHdr"/>
        </w:types>
        <w:behaviors>
          <w:behavior w:val="content"/>
        </w:behaviors>
        <w:description w:val=""/>
        <w:guid w:val="{ff8a3fb6-c977-4c7d-bf32-8ef5439b6252}"/>
      </w:docPartPr>
      <w:docPartBody>
        <w:p w14:paraId="15FC392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1823e4c7-f0bc-4c5f-a72c-037f4cfb78cb</errorID>
      <errorWord>,</errorWord>
      <group>L1_Format</group>
      <groupName>格式问题</groupName>
      <ability>L2_HalfPunc</ability>
      <abilityName>全半角检查</abilityName>
      <candidateList>
        <item>，</item>
      </candidateList>
      <explain>文本全半角错误。</explain>
      <paraID>6B42484B</paraID>
      <start>21</start>
      <end>22</end>
      <status>modified</status>
      <modifiedWord>，</modifiedWord>
      <trackRevisions>false</trackRevisions>
    </reviewItem>
    <reviewItem>
      <errorID>fe22ae35-b734-4b87-b657-87af4b402dba</errorID>
      <errorWord>,</errorWord>
      <group>L1_Format</group>
      <groupName>格式问题</groupName>
      <ability>L2_HalfPunc</ability>
      <abilityName>全半角检查</abilityName>
      <candidateList>
        <item>，</item>
      </candidateList>
      <explain>文本全半角错误。</explain>
      <paraID>6B42484B</paraID>
      <start>40</start>
      <end>41</end>
      <status>modified</status>
      <modifiedWord>，</modifiedWord>
      <trackRevisions>false</trackRevisions>
    </reviewItem>
    <reviewItem>
      <errorID>5f1f83fe-847e-47ab-969b-5c35504b4d4e</errorID>
      <errorWord>,</errorWord>
      <group>L1_Format</group>
      <groupName>格式问题</groupName>
      <ability>L2_HalfPunc</ability>
      <abilityName>全半角检查</abilityName>
      <candidateList>
        <item>，</item>
      </candidateList>
      <explain>文本全半角错误。</explain>
      <paraID>6B42484B</paraID>
      <start>82</start>
      <end>83</end>
      <status>modified</status>
      <modifiedWord>，</modifiedWord>
      <trackRevisions>false</trackRevisions>
    </reviewItem>
    <reviewItem>
      <errorID>49352b12-2637-4159-b806-1b7e8b0afb01</errorID>
      <errorWord>法律、法规</errorWord>
      <group>L1_Word</group>
      <groupName>字词问题</groupName>
      <ability>L2_Typo</ability>
      <abilityName>字词错误</abilityName>
      <candidateList>
        <item>法律法规</item>
      </candidateList>
      <explain/>
      <paraID>4441B7BF</paraID>
      <start>7</start>
      <end>11</end>
      <status>modified</status>
      <modifiedWord>法律法规</modifiedWord>
      <trackRevisions>false</trackRevisions>
    </reviewItem>
    <reviewItem>
      <errorID>05d4c148-42a0-4f8f-87c8-8cbc3802fb4d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4441B7BF</paraID>
      <start>33</start>
      <end>35</end>
      <status>modified</status>
      <modifiedWord>》《</modifiedWord>
      <trackRevisions>false</trackRevisions>
    </reviewItem>
    <reviewItem>
      <errorID>b9cdd7e8-a575-40de-885a-9eca427de876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4441B7BF</paraID>
      <start>47</start>
      <end>49</end>
      <status>modified</status>
      <modifiedWord>》《</modifiedWord>
      <trackRevisions>false</trackRevisions>
    </reviewItem>
    <reviewItem>
      <errorID>59cde634-c869-4aa5-9fbd-e0902789a5e4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4441B7BF</paraID>
      <start>63</start>
      <end>65</end>
      <status>modified</status>
      <modifiedWord>》《</modifiedWord>
      <trackRevisions>false</trackRevisions>
    </reviewItem>
    <reviewItem>
      <errorID>41c54961-1e65-473c-a089-585af6c0aade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4441B7BF</paraID>
      <start>77</start>
      <end>79</end>
      <status>modified</status>
      <modifiedWord>》《</modifiedWord>
      <trackRevisions>false</trackRevisions>
    </reviewItem>
    <reviewItem>
      <errorID>959f2aa3-89aa-4cf8-bda6-f79480e18be0</errorID>
      <errorWord>中华人民共和国搜寻救援民用航空器规定</errorWord>
      <group>L1_Knowledge</group>
      <groupName>知识性问题</groupName>
      <ability>L2_Knowledge</ability>
      <abilityName>其他知识</abilityName>
      <candidateList>
        <item>中华人民共和国搜寻援救民用航空器规定</item>
      </candidateList>
      <explain>当前法律法规未收录或尚未生效，注意核查是否正确。</explain>
      <paraID>4441B7BF</paraID>
      <start>79</start>
      <end>97</end>
      <status>modified</status>
      <modifiedWord>中华人民共和国搜寻援救民用航空器规定</modifiedWord>
      <trackRevisions>false</trackRevisions>
    </reviewItem>
    <reviewItem>
      <errorID>23443ad2-fb09-4c99-bdb6-e71a3df167c0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4441B7BF</paraID>
      <start>97</start>
      <end>99</end>
      <status>modified</status>
      <modifiedWord>》《</modifiedWord>
      <trackRevisions>false</trackRevisions>
    </reviewItem>
    <reviewItem>
      <errorID>222b39f0-9bf4-4b16-a964-09b3c67c174a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4441B7BF</paraID>
      <start>107</start>
      <end>109</end>
      <status>modified</status>
      <modifiedWord>》《</modifiedWord>
      <trackRevisions>false</trackRevisions>
    </reviewItem>
    <reviewItem>
      <errorID>e6af712e-a913-49c1-9e6d-4ae8989f8d7b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4441B7BF</paraID>
      <start>126</start>
      <end>128</end>
      <status>modified</status>
      <modifiedWord>》《</modifiedWord>
      <trackRevisions>false</trackRevisions>
    </reviewItem>
    <reviewItem>
      <errorID>ae7fe314-5838-4d85-bf90-98fbffc9356a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4441B7BF</paraID>
      <start>143</start>
      <end>145</end>
      <status>modified</status>
      <modifiedWord>》《</modifiedWord>
      <trackRevisions>false</trackRevisions>
    </reviewItem>
    <reviewItem>
      <errorID>fec291b4-4926-4041-8a5d-6a3a117426e1</errorID>
      <errorWord>:</errorWord>
      <group>L1_Format</group>
      <groupName>格式问题</groupName>
      <ability>L2_HalfPunc</ability>
      <abilityName>全半角检查</abilityName>
      <candidateList>
        <item>：</item>
      </candidateList>
      <explain>文本全半角错误。</explain>
      <paraID>5278915C</paraID>
      <start>19</start>
      <end>20</end>
      <status>modified</status>
      <modifiedWord>：</modifiedWord>
      <trackRevisions>false</trackRevisions>
    </reviewItem>
    <reviewItem>
      <errorID>0bd17528-0567-479b-bc10-9b946e002043</errorID>
      <errorWord>,</errorWord>
      <group>L1_Format</group>
      <groupName>格式问题</groupName>
      <ability>L2_HalfPunc</ability>
      <abilityName>全半角检查</abilityName>
      <candidateList>
        <item>，</item>
      </candidateList>
      <explain>文本全半角错误。</explain>
      <paraID> 9D42B55</paraID>
      <start>10</start>
      <end>11</end>
      <status>modified</status>
      <modifiedWord>，</modifiedWord>
      <trackRevisions>false</trackRevisions>
    </reviewItem>
    <reviewItem>
      <errorID>cb2122bc-53b4-4787-ab26-55b5f321e247</errorID>
      <errorWord>(</errorWord>
      <group>L1_Format</group>
      <groupName>格式问题</groupName>
      <ability>L2_HalfPunc</ability>
      <abilityName>全半角检查</abilityName>
      <candidateList>
        <item>（</item>
      </candidateList>
      <explain>文本全半角错误。</explain>
      <paraID>2E8562AB</paraID>
      <start>11</start>
      <end>12</end>
      <status>modified</status>
      <modifiedWord>（</modifiedWord>
      <trackRevisions>false</trackRevisions>
    </reviewItem>
    <reviewItem>
      <errorID>6543240e-a688-4b74-af63-ed332254db2c</errorID>
      <errorWord>(</errorWord>
      <group>L1_Format</group>
      <groupName>格式问题</groupName>
      <ability>L2_HalfPunc</ability>
      <abilityName>全半角检查</abilityName>
      <candidateList>
        <item>（</item>
      </candidateList>
      <explain>文本全半角错误。</explain>
      <paraID>2E8562AB</paraID>
      <start>47</start>
      <end>48</end>
      <status>modified</status>
      <modifiedWord>（</modifiedWord>
      <trackRevisions>false</trackRevisions>
    </reviewItem>
    <reviewItem>
      <errorID>b0699902-e6b9-45cd-ad8c-934f42ba0071</errorID>
      <errorWord>)</errorWord>
      <group>L1_Format</group>
      <groupName>格式问题</groupName>
      <ability>L2_HalfPunc</ability>
      <abilityName>全半角检查</abilityName>
      <candidateList>
        <item>）</item>
      </candidateList>
      <explain>文本全半角错误。</explain>
      <paraID>2E8562AB</paraID>
      <start>49</start>
      <end>50</end>
      <status>modified</status>
      <modifiedWord>）</modifiedWord>
      <trackRevisions>false</trackRevisions>
    </reviewItem>
    <reviewItem>
      <errorID>6ca9bfbe-2ef6-4413-8f2d-bc6bfac0fb18</errorID>
      <errorWord>(</errorWord>
      <group>L1_Format</group>
      <groupName>格式问题</groupName>
      <ability>L2_HalfPunc</ability>
      <abilityName>全半角检查</abilityName>
      <candidateList>
        <item>（</item>
      </candidateList>
      <explain>文本全半角错误。</explain>
      <paraID>5C264CE8</paraID>
      <start>12</start>
      <end>13</end>
      <status>modified</status>
      <modifiedWord>（</modifiedWord>
      <trackRevisions>false</trackRevisions>
    </reviewItem>
    <reviewItem>
      <errorID>b01dabe6-16bb-4539-913c-91c126e8e5c5</errorID>
      <errorWord>)</errorWord>
      <group>L1_Format</group>
      <groupName>格式问题</groupName>
      <ability>L2_HalfPunc</ability>
      <abilityName>全半角检查</abilityName>
      <candidateList>
        <item>）</item>
      </candidateList>
      <explain>文本全半角错误。</explain>
      <paraID>5C264CE8</paraID>
      <start>14</start>
      <end>15</end>
      <status>modified</status>
      <modifiedWord>）</modifiedWord>
      <trackRevisions>false</trackRevisions>
    </reviewItem>
    <reviewItem>
      <errorID>a085cc1c-6d70-49f7-8ea5-7113d79b7f02</errorID>
      <errorWord>(</errorWord>
      <group>L1_Format</group>
      <groupName>格式问题</groupName>
      <ability>L2_HalfPunc</ability>
      <abilityName>全半角检查</abilityName>
      <candidateList>
        <item>（</item>
      </candidateList>
      <explain>文本全半角错误。</explain>
      <paraID>5C264CE8</paraID>
      <start>50</start>
      <end>51</end>
      <status>modified</status>
      <modifiedWord>（</modifiedWord>
      <trackRevisions>false</trackRevisions>
    </reviewItem>
    <reviewItem>
      <errorID>d289ade8-535b-42ca-8e46-325f8703e762</errorID>
      <errorWord>)</errorWord>
      <group>L1_Format</group>
      <groupName>格式问题</groupName>
      <ability>L2_HalfPunc</ability>
      <abilityName>全半角检查</abilityName>
      <candidateList>
        <item>）</item>
      </candidateList>
      <explain>文本全半角错误。</explain>
      <paraID>5C264CE8</paraID>
      <start>52</start>
      <end>53</end>
      <status>modified</status>
      <modifiedWord>）</modifiedWord>
      <trackRevisions>false</trackRevisions>
    </reviewItem>
    <reviewItem>
      <errorID>52c9d6ee-e88d-4e2e-8e9c-2171a49ecbf4</errorID>
      <errorWord>(</errorWord>
      <group>L1_Format</group>
      <groupName>格式问题</groupName>
      <ability>L2_HalfPunc</ability>
      <abilityName>全半角检查</abilityName>
      <candidateList>
        <item>（</item>
      </candidateList>
      <explain>文本全半角错误。</explain>
      <paraID>7460E51B</paraID>
      <start>6</start>
      <end>7</end>
      <status>modified</status>
      <modifiedWord>（</modifiedWord>
      <trackRevisions>false</trackRevisions>
    </reviewItem>
    <reviewItem>
      <errorID>1f395ad4-5401-466a-bc29-9ae5db633a8e</errorID>
      <errorWord>)</errorWord>
      <group>L1_Format</group>
      <groupName>格式问题</groupName>
      <ability>L2_HalfPunc</ability>
      <abilityName>全半角检查</abilityName>
      <candidateList>
        <item>）</item>
      </candidateList>
      <explain>文本全半角错误。</explain>
      <paraID>7460E51B</paraID>
      <start>8</start>
      <end>9</end>
      <status>modified</status>
      <modifiedWord>）</modifiedWord>
      <trackRevisions>false</trackRevisions>
    </reviewItem>
    <reviewItem>
      <errorID>9ca13080-a537-4de0-9dfb-7d15bc47faf2</errorID>
      <errorWord>(</errorWord>
      <group>L1_Format</group>
      <groupName>格式问题</groupName>
      <ability>L2_HalfPunc</ability>
      <abilityName>全半角检查</abilityName>
      <candidateList>
        <item>（</item>
      </candidateList>
      <explain>文本全半角错误。</explain>
      <paraID>7460E51B</paraID>
      <start>24</start>
      <end>25</end>
      <status>modified</status>
      <modifiedWord>（</modifiedWord>
      <trackRevisions>false</trackRevisions>
    </reviewItem>
    <reviewItem>
      <errorID>1e982ca2-f8e1-4ca6-a50f-de55276b0c03</errorID>
      <errorWord>)</errorWord>
      <group>L1_Format</group>
      <groupName>格式问题</groupName>
      <ability>L2_HalfPunc</ability>
      <abilityName>全半角检查</abilityName>
      <candidateList>
        <item>）</item>
      </candidateList>
      <explain>文本全半角错误。</explain>
      <paraID>7460E51B</paraID>
      <start>26</start>
      <end>27</end>
      <status>modified</status>
      <modifiedWord>）</modifiedWord>
      <trackRevisions>false</trackRevisions>
    </reviewItem>
    <reviewItem>
      <errorID>ce377c42-6253-45cd-85a4-b5e66261c04f</errorID>
      <errorWord>(</errorWord>
      <group>L1_Format</group>
      <groupName>格式问题</groupName>
      <ability>L2_HalfPunc</ability>
      <abilityName>全半角检查</abilityName>
      <candidateList>
        <item>（</item>
      </candidateList>
      <explain>文本全半角错误。</explain>
      <paraID>164B2E46</paraID>
      <start>15</start>
      <end>16</end>
      <status>modified</status>
      <modifiedWord>（</modifiedWord>
      <trackRevisions>false</trackRevisions>
    </reviewItem>
    <reviewItem>
      <errorID>21dc77a2-2537-4306-89e5-ebd8abbf42bb</errorID>
      <errorWord>)</errorWord>
      <group>L1_Format</group>
      <groupName>格式问题</groupName>
      <ability>L2_HalfPunc</ability>
      <abilityName>全半角检查</abilityName>
      <candidateList>
        <item>）</item>
      </candidateList>
      <explain>文本全半角错误。</explain>
      <paraID>164B2E46</paraID>
      <start>17</start>
      <end>18</end>
      <status>modified</status>
      <modifiedWord>）</modifiedWord>
      <trackRevisions>false</trackRevisions>
    </reviewItem>
    <reviewItem>
      <errorID>b1ff2da5-0d3c-4108-b6f4-f03e6e47f9b6</errorID>
      <errorWord>5O</errorWord>
      <group>L1_Knowledge</group>
      <groupName>知识性问题</groupName>
      <ability>L2_Knowledge</ability>
      <abilityName>其他知识</abilityName>
      <candidateList>
        <item>50</item>
      </candidateList>
      <explain/>
      <paraID> 8F4D539</paraID>
      <start>8</start>
      <end>10</end>
      <status>modified</status>
      <modifiedWord>50</modifiedWord>
      <trackRevisions>false</trackRevisions>
    </reviewItem>
    <reviewItem>
      <errorID>7cdb16cc-b7e0-42b0-8a51-4731e62a5fe6</errorID>
      <errorWord>(</errorWord>
      <group>L1_Format</group>
      <groupName>格式问题</groupName>
      <ability>L2_HalfPunc</ability>
      <abilityName>全半角检查</abilityName>
      <candidateList>
        <item>（</item>
      </candidateList>
      <explain>文本全半角错误。</explain>
      <paraID> 8F4D539</paraID>
      <start>11</start>
      <end>12</end>
      <status>modified</status>
      <modifiedWord>（</modifiedWord>
      <trackRevisions>false</trackRevisions>
    </reviewItem>
    <reviewItem>
      <errorID>2edd2823-4296-406b-a0ce-e2a37e958a2a</errorID>
      <errorWord>)</errorWord>
      <group>L1_Format</group>
      <groupName>格式问题</groupName>
      <ability>L2_HalfPunc</ability>
      <abilityName>全半角检查</abilityName>
      <candidateList>
        <item>）</item>
      </candidateList>
      <explain>文本全半角错误。</explain>
      <paraID> 8F4D539</paraID>
      <start>13</start>
      <end>14</end>
      <status>modified</status>
      <modifiedWord>）</modifiedWord>
      <trackRevisions>false</trackRevisions>
    </reviewItem>
    <reviewItem>
      <errorID>ccc87619-400d-4da0-bb79-6b26c1f43147</errorID>
      <errorWord>(</errorWord>
      <group>L1_Format</group>
      <groupName>格式问题</groupName>
      <ability>L2_HalfPunc</ability>
      <abilityName>全半角检查</abilityName>
      <candidateList>
        <item>（</item>
      </candidateList>
      <explain>文本全半角错误。</explain>
      <paraID> 8F4D539</paraID>
      <start>47</start>
      <end>48</end>
      <status>modified</status>
      <modifiedWord>（</modifiedWord>
      <trackRevisions>false</trackRevisions>
    </reviewItem>
    <reviewItem>
      <errorID>99e3e011-1599-4001-8fe5-8ae9a042780c</errorID>
      <errorWord>)</errorWord>
      <group>L1_Format</group>
      <groupName>格式问题</groupName>
      <ability>L2_HalfPunc</ability>
      <abilityName>全半角检查</abilityName>
      <candidateList>
        <item>）</item>
      </candidateList>
      <explain>文本全半角错误。</explain>
      <paraID> 8F4D539</paraID>
      <start>49</start>
      <end>50</end>
      <status>modified</status>
      <modifiedWord>）</modifiedWord>
      <trackRevisions>false</trackRevisions>
    </reviewItem>
    <reviewItem>
      <errorID>9f039a5f-9a17-464e-809b-d75fadb08a82</errorID>
      <errorWord>(</errorWord>
      <group>L1_Format</group>
      <groupName>格式问题</groupName>
      <ability>L2_HalfPunc</ability>
      <abilityName>全半角检查</abilityName>
      <candidateList>
        <item>（</item>
      </candidateList>
      <explain>文本全半角错误。</explain>
      <paraID>7063F66F</paraID>
      <start>12</start>
      <end>13</end>
      <status>modified</status>
      <modifiedWord>（</modifiedWord>
      <trackRevisions>false</trackRevisions>
    </reviewItem>
    <reviewItem>
      <errorID>9ece1a21-3a38-4f46-a2b0-6c484b27accb</errorID>
      <errorWord>)</errorWord>
      <group>L1_Format</group>
      <groupName>格式问题</groupName>
      <ability>L2_HalfPunc</ability>
      <abilityName>全半角检查</abilityName>
      <candidateList>
        <item>）</item>
      </candidateList>
      <explain>文本全半角错误。</explain>
      <paraID>7063F66F</paraID>
      <start>14</start>
      <end>15</end>
      <status>modified</status>
      <modifiedWord>）</modifiedWord>
      <trackRevisions>false</trackRevisions>
    </reviewItem>
    <reviewItem>
      <errorID>b6083ccb-c673-4564-a3c0-16fdfd71675e</errorID>
      <errorWord>(</errorWord>
      <group>L1_Format</group>
      <groupName>格式问题</groupName>
      <ability>L2_HalfPunc</ability>
      <abilityName>全半角检查</abilityName>
      <candidateList>
        <item>（</item>
      </candidateList>
      <explain>文本全半角错误。</explain>
      <paraID>7063F66F</paraID>
      <start>51</start>
      <end>52</end>
      <status>modified</status>
      <modifiedWord>（</modifiedWord>
      <trackRevisions>false</trackRevisions>
    </reviewItem>
    <reviewItem>
      <errorID>226a339b-efc5-41d5-89b3-f7d0b281ca57</errorID>
      <errorWord>)</errorWord>
      <group>L1_Format</group>
      <groupName>格式问题</groupName>
      <ability>L2_HalfPunc</ability>
      <abilityName>全半角检查</abilityName>
      <candidateList>
        <item>）</item>
      </candidateList>
      <explain>文本全半角错误。</explain>
      <paraID>7063F66F</paraID>
      <start>53</start>
      <end>54</end>
      <status>modified</status>
      <modifiedWord>）</modifiedWord>
      <trackRevisions>false</trackRevisions>
    </reviewItem>
    <reviewItem>
      <errorID>b21fcbcc-20ad-4927-93b3-1f231c86c3ba</errorID>
      <errorWord>(</errorWord>
      <group>L1_Format</group>
      <groupName>格式问题</groupName>
      <ability>L2_HalfPunc</ability>
      <abilityName>全半角检查</abilityName>
      <candidateList>
        <item>（</item>
      </candidateList>
      <explain>文本全半角错误。</explain>
      <paraID>73BD3F3C</paraID>
      <start>7</start>
      <end>8</end>
      <status>modified</status>
      <modifiedWord>（</modifiedWord>
      <trackRevisions>false</trackRevisions>
    </reviewItem>
    <reviewItem>
      <errorID>e79f7c58-27d2-4cdf-bf1a-ba110df8ff7c</errorID>
      <errorWord>)</errorWord>
      <group>L1_Format</group>
      <groupName>格式问题</groupName>
      <ability>L2_HalfPunc</ability>
      <abilityName>全半角检查</abilityName>
      <candidateList>
        <item>）</item>
      </candidateList>
      <explain>文本全半角错误。</explain>
      <paraID>73BD3F3C</paraID>
      <start>9</start>
      <end>10</end>
      <status>modified</status>
      <modifiedWord>）</modifiedWord>
      <trackRevisions>false</trackRevisions>
    </reviewItem>
    <reviewItem>
      <errorID>564ca14b-f80a-4a82-920d-272598bb7f43</errorID>
      <errorWord>(</errorWord>
      <group>L1_Format</group>
      <groupName>格式问题</groupName>
      <ability>L2_HalfPunc</ability>
      <abilityName>全半角检查</abilityName>
      <candidateList>
        <item>（</item>
      </candidateList>
      <explain>文本全半角错误。</explain>
      <paraID>73BD3F3C</paraID>
      <start>25</start>
      <end>26</end>
      <status>modified</status>
      <modifiedWord>（</modifiedWord>
      <trackRevisions>false</trackRevisions>
    </reviewItem>
    <reviewItem>
      <errorID>bed234d0-0842-4bea-9eae-4e5759c281f6</errorID>
      <errorWord>)</errorWord>
      <group>L1_Format</group>
      <groupName>格式问题</groupName>
      <ability>L2_HalfPunc</ability>
      <abilityName>全半角检查</abilityName>
      <candidateList>
        <item>）</item>
      </candidateList>
      <explain>文本全半角错误。</explain>
      <paraID>73BD3F3C</paraID>
      <start>27</start>
      <end>28</end>
      <status>modified</status>
      <modifiedWord>）</modifiedWord>
      <trackRevisions>false</trackRevisions>
    </reviewItem>
    <reviewItem>
      <errorID>552cf63c-a110-4a90-b2da-f34e50f09d05</errorID>
      <errorWord>(</errorWord>
      <group>L1_Format</group>
      <groupName>格式问题</groupName>
      <ability>L2_HalfPunc</ability>
      <abilityName>全半角检查</abilityName>
      <candidateList>
        <item>（</item>
      </candidateList>
      <explain>文本全半角错误。</explain>
      <paraID> 24F9561</paraID>
      <start>16</start>
      <end>17</end>
      <status>modified</status>
      <modifiedWord>（</modifiedWord>
      <trackRevisions>false</trackRevisions>
    </reviewItem>
    <reviewItem>
      <errorID>d124fb34-b8ce-4f43-a79a-ae7e1babb668</errorID>
      <errorWord>)</errorWord>
      <group>L1_Format</group>
      <groupName>格式问题</groupName>
      <ability>L2_HalfPunc</ability>
      <abilityName>全半角检查</abilityName>
      <candidateList>
        <item>）</item>
      </candidateList>
      <explain>文本全半角错误。</explain>
      <paraID> 24F9561</paraID>
      <start>18</start>
      <end>19</end>
      <status>modified</status>
      <modifiedWord>）</modifiedWord>
      <trackRevisions>false</trackRevisions>
    </reviewItem>
    <reviewItem>
      <errorID>1d82e971-53c1-4aed-b569-cbd6c09de992</errorID>
      <errorWord>5O</errorWord>
      <group>L1_Knowledge</group>
      <groupName>知识性问题</groupName>
      <ability>L2_Knowledge</ability>
      <abilityName>其他知识</abilityName>
      <candidateList>
        <item>50</item>
      </candidateList>
      <explain/>
      <paraID>7D2EC647</paraID>
      <start>8</start>
      <end>10</end>
      <status>modified</status>
      <modifiedWord>50</modifiedWord>
      <trackRevisions>false</trackRevisions>
    </reviewItem>
    <reviewItem>
      <errorID>777faef2-f94b-406a-8353-9eb22dcff4ba</errorID>
      <errorWord>(</errorWord>
      <group>L1_Format</group>
      <groupName>格式问题</groupName>
      <ability>L2_HalfPunc</ability>
      <abilityName>全半角检查</abilityName>
      <candidateList>
        <item>（</item>
      </candidateList>
      <explain>文本全半角错误。</explain>
      <paraID>7D2EC647</paraID>
      <start>11</start>
      <end>12</end>
      <status>modified</status>
      <modifiedWord>（</modifiedWord>
      <trackRevisions>false</trackRevisions>
    </reviewItem>
    <reviewItem>
      <errorID>cfa2e345-65d3-48f3-895e-cba7e5d89d67</errorID>
      <errorWord>)</errorWord>
      <group>L1_Format</group>
      <groupName>格式问题</groupName>
      <ability>L2_HalfPunc</ability>
      <abilityName>全半角检查</abilityName>
      <candidateList>
        <item>）</item>
      </candidateList>
      <explain>文本全半角错误。</explain>
      <paraID>7D2EC647</paraID>
      <start>13</start>
      <end>14</end>
      <status>modified</status>
      <modifiedWord>）</modifiedWord>
      <trackRevisions>false</trackRevisions>
    </reviewItem>
    <reviewItem>
      <errorID>46d18d15-23d7-4021-9e57-5dfa8c6e343c</errorID>
      <errorWord>(</errorWord>
      <group>L1_Format</group>
      <groupName>格式问题</groupName>
      <ability>L2_HalfPunc</ability>
      <abilityName>全半角检查</abilityName>
      <candidateList>
        <item>（</item>
      </candidateList>
      <explain>文本全半角错误。</explain>
      <paraID>7D2EC647</paraID>
      <start>49</start>
      <end>50</end>
      <status>modified</status>
      <modifiedWord>（</modifiedWord>
      <trackRevisions>false</trackRevisions>
    </reviewItem>
    <reviewItem>
      <errorID>a24651cd-c61c-42f8-9329-516ac6f693be</errorID>
      <errorWord>)</errorWord>
      <group>L1_Format</group>
      <groupName>格式问题</groupName>
      <ability>L2_HalfPunc</ability>
      <abilityName>全半角检查</abilityName>
      <candidateList>
        <item>）</item>
      </candidateList>
      <explain>文本全半角错误。</explain>
      <paraID>7D2EC647</paraID>
      <start>51</start>
      <end>52</end>
      <status>modified</status>
      <modifiedWord>）</modifiedWord>
      <trackRevisions>false</trackRevisions>
    </reviewItem>
    <reviewItem>
      <errorID>b61c138e-6077-4985-8985-cf97468c6391</errorID>
      <errorWord>(</errorWord>
      <group>L1_Format</group>
      <groupName>格式问题</groupName>
      <ability>L2_HalfPunc</ability>
      <abilityName>全半角检查</abilityName>
      <candidateList>
        <item>（</item>
      </candidateList>
      <explain>文本全半角错误。</explain>
      <paraID>4114BD72</paraID>
      <start>7</start>
      <end>8</end>
      <status>modified</status>
      <modifiedWord>（</modifiedWord>
      <trackRevisions>false</trackRevisions>
    </reviewItem>
    <reviewItem>
      <errorID>cf6388b2-ffc6-4178-a4fc-3bdf11cdeb75</errorID>
      <errorWord>)</errorWord>
      <group>L1_Format</group>
      <groupName>格式问题</groupName>
      <ability>L2_HalfPunc</ability>
      <abilityName>全半角检查</abilityName>
      <candidateList>
        <item>）</item>
      </candidateList>
      <explain>文本全半角错误。</explain>
      <paraID>4114BD72</paraID>
      <start>9</start>
      <end>10</end>
      <status>modified</status>
      <modifiedWord>）</modifiedWord>
      <trackRevisions>false</trackRevisions>
    </reviewItem>
    <reviewItem>
      <errorID>1675dee6-d5e2-4414-a42b-868ec0c9068e</errorID>
      <errorWord>(</errorWord>
      <group>L1_Format</group>
      <groupName>格式问题</groupName>
      <ability>L2_HalfPunc</ability>
      <abilityName>全半角检查</abilityName>
      <candidateList>
        <item>（</item>
      </candidateList>
      <explain>文本全半角错误。</explain>
      <paraID>4114BD72</paraID>
      <start>21</start>
      <end>22</end>
      <status>modified</status>
      <modifiedWord>（</modifiedWord>
      <trackRevisions>false</trackRevisions>
    </reviewItem>
    <reviewItem>
      <errorID>e5a1fe2b-2fcf-472c-b91c-95e3abd2cd98</errorID>
      <errorWord>)</errorWord>
      <group>L1_Format</group>
      <groupName>格式问题</groupName>
      <ability>L2_HalfPunc</ability>
      <abilityName>全半角检查</abilityName>
      <candidateList>
        <item>）</item>
      </candidateList>
      <explain>文本全半角错误。</explain>
      <paraID>4114BD72</paraID>
      <start>23</start>
      <end>24</end>
      <status>modified</status>
      <modifiedWord>）</modifiedWord>
      <trackRevisions>false</trackRevisions>
    </reviewItem>
    <reviewItem>
      <errorID>83067ba4-0c37-4966-8b4a-3407a9a66556</errorID>
      <errorWord>;</errorWord>
      <group>L1_Format</group>
      <groupName>格式问题</groupName>
      <ability>L2_HalfPunc</ability>
      <abilityName>全半角检查</abilityName>
      <candidateList>
        <item>；</item>
      </candidateList>
      <explain>文本全半角错误。</explain>
      <paraID>45F748C3</paraID>
      <start>18</start>
      <end>19</end>
      <status>modified</status>
      <modifiedWord>；</modifiedWord>
      <trackRevisions>false</trackRevisions>
    </reviewItem>
    <reviewItem>
      <errorID>ff80abe0-20f4-4422-a918-f610e68f20b7</errorID>
      <errorWord>文化局</errorWord>
      <group>L1_Political</group>
      <groupName>政治性问题</groupName>
      <ability>L2_Unpolitical</ability>
      <abilityName>政治敏感错误</abilityName>
      <candidateList>
        <item>文化和旅游局</item>
      </candidateList>
      <explain/>
      <paraID>231CFF66</paraID>
      <start>113</start>
      <end>119</end>
      <status>modified</status>
      <modifiedWord>文化和旅游局</modifiedWord>
      <trackRevisions>false</trackRevisions>
    </reviewItem>
    <reviewItem>
      <errorID>373b640e-0b1e-4c9a-b6da-009e60761b00</errorID>
      <errorWord>市委市政府</errorWord>
      <group>L1_Word</group>
      <groupName>字词问题</groupName>
      <ability>L2_Typo</ability>
      <abilityName>字词错误</abilityName>
      <candidateList>
        <item>市委、市政府</item>
      </candidateList>
      <explain/>
      <paraID>72E4A2C0</paraID>
      <start>28</start>
      <end>34</end>
      <status>modified</status>
      <modifiedWord>市委、市政府</modifiedWord>
      <trackRevisions>false</trackRevisions>
    </reviewItem>
    <reviewItem>
      <errorID>ba16e675-0c85-4cf8-9af7-d88d4e037091</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39E02CA3</paraID>
      <start>40</start>
      <end>42</end>
      <status>modified</status>
      <modifiedWord>其他</modifiedWord>
      <trackRevisions>false</trackRevisions>
    </reviewItem>
    <reviewItem>
      <errorID>f2f07e2e-25e0-4900-93f2-b722aff685aa</errorID>
      <errorWord>;</errorWord>
      <group>L1_Format</group>
      <groupName>格式问题</groupName>
      <ability>L2_HalfPunc</ability>
      <abilityName>全半角检查</abilityName>
      <candidateList>
        <item>；</item>
      </candidateList>
      <explain>文本全半角错误。</explain>
      <paraID>62365B05</paraID>
      <start>56</start>
      <end>57</end>
      <status>modified</status>
      <modifiedWord>；</modifiedWord>
      <trackRevisions>false</trackRevisions>
    </reviewItem>
    <reviewItem>
      <errorID>c2fbb5ac-c830-467c-99e5-f8e87f20616a</errorID>
      <errorWord>其它事项</errorWord>
      <group>L1_Word</group>
      <groupName>字词问题</groupName>
      <ability>L2_Typo</ability>
      <abilityName>字词错误</abilityName>
      <candidateList>
        <item>其他事项</item>
      </candidateList>
      <explain/>
      <paraID>4C39AF27</paraID>
      <start>13</start>
      <end>17</end>
      <status>modified</status>
      <modifiedWord>其他事项</modifiedWord>
      <trackRevisions>false</trackRevisions>
    </reviewItem>
    <reviewItem>
      <errorID>8b8aae12-344e-48c3-abcf-b9766c8944fa</errorID>
      <errorWord>其它事项</errorWord>
      <group>L1_Word</group>
      <groupName>字词问题</groupName>
      <ability>L2_Typo</ability>
      <abilityName>字词错误</abilityName>
      <candidateList>
        <item>其他事项</item>
      </candidateList>
      <explain/>
      <paraID>2825BC31</paraID>
      <start>15</start>
      <end>19</end>
      <status>modified</status>
      <modifiedWord>其他事项</modifiedWord>
      <trackRevisions>false</trackRevisions>
    </reviewItem>
    <reviewItem>
      <errorID>44b56ac8-83f7-4f90-be40-fbbf6a684305</errorID>
      <errorWord>、</errorWord>
      <group>L1_Word</group>
      <groupName>字词问题</groupName>
      <ability>L2_Typo</ability>
      <abilityName>字词错误</abilityName>
      <candidateList>
        <item>、市</item>
      </candidateList>
      <explain/>
      <paraID>1CC0BF41</paraID>
      <start>16</start>
      <end>18</end>
      <status>modified</status>
      <modifiedWord>、市</modifiedWord>
      <trackRevisions>false</trackRevisions>
    </reviewItem>
    <reviewItem>
      <errorID>2f153943-626e-4d59-9817-6d0f4b31181a</errorID>
      <errorWord>市</errorWord>
      <group>L1_Word</group>
      <groupName>字词问题</groupName>
      <ability>L2_Typo</ability>
      <abilityName>字词错误</abilityName>
      <candidateList>
        <item>市市</item>
      </candidateList>
      <explain/>
      <paraID>1CC0BF41</paraID>
      <start>24</start>
      <end>26</end>
      <status>modified</status>
      <modifiedWord>市市</modifiedWord>
      <trackRevisions>false</trackRevisions>
    </reviewItem>
    <reviewItem>
      <errorID>3e018d3c-1db9-4fde-ab42-f9cd39dceea7</errorID>
      <errorWord>、</errorWord>
      <group>L1_Word</group>
      <groupName>字词问题</groupName>
      <ability>L2_Typo</ability>
      <abilityName>字词错误</abilityName>
      <candidateList>
        <item>、市</item>
      </candidateList>
      <explain/>
      <paraID>3F1EE33A</paraID>
      <start>14</start>
      <end>16</end>
      <status>modified</status>
      <modifiedWord>、市</modifiedWord>
      <trackRevisions>false</trackRevisions>
    </reviewItem>
    <reviewItem>
      <errorID>fa2de03a-18e1-4509-93ae-938c94d78a8f</errorID>
      <errorWord>,</errorWord>
      <group>L1_Format</group>
      <groupName>格式问题</groupName>
      <ability>L2_HalfPunc</ability>
      <abilityName>全半角检查</abilityName>
      <candidateList>
        <item>，</item>
      </candidateList>
      <explain>文本全半角错误。</explain>
      <paraID>7A493708</paraID>
      <start>75</start>
      <end>76</end>
      <status>modified</status>
      <modifiedWord>，</modifiedWord>
      <trackRevisions>false</trackRevisions>
    </reviewItem>
    <reviewItem>
      <errorID>35156154-3f22-4563-b768-b9378d16387e</errorID>
      <errorWord>法律、法规</errorWord>
      <group>L1_Word</group>
      <groupName>字词问题</groupName>
      <ability>L2_Typo</ability>
      <abilityName>字词错误</abilityName>
      <candidateList>
        <item>法律法规</item>
      </candidateList>
      <explain/>
      <paraID> 9B0E80C</paraID>
      <start>43</start>
      <end>47</end>
      <status>modified</status>
      <modifiedWord>法律法规</modifiedWord>
      <trackRevisions>false</trackRevisions>
    </reviewItem>
    <reviewItem>
      <errorID>22bd8267-4755-4c8c-8083-9c5a5945c7cc</errorID>
      <errorWord>;</errorWord>
      <group>L1_Format</group>
      <groupName>格式问题</groupName>
      <ability>L2_HalfPunc</ability>
      <abilityName>全半角检查</abilityName>
      <candidateList>
        <item>；</item>
      </candidateList>
      <explain>文本全半角错误。</explain>
      <paraID>48B3D7DB</paraID>
      <start>37</start>
      <end>38</end>
      <status>modified</status>
      <modifiedWord>；</modifiedWord>
      <trackRevisions>false</trackRevisions>
    </reviewItem>
    <reviewItem>
      <errorID>8953e48c-9ff2-4ee0-8568-beb6f46175ec</errorID>
      <errorWord>予</errorWord>
      <group>L1_Word</group>
      <groupName>字词问题</groupName>
      <ability>L2_Typo</ability>
      <abilityName>字词错误</abilityName>
      <candidateList>
        <item>予以</item>
      </candidateList>
      <explain>〈动〉给以：～支持｜～警告｜～表扬｜～批评。</explain>
      <paraID>7040B1C4</paraID>
      <start>41</start>
      <end>43</end>
      <status>modified</status>
      <modifiedWord>予以</modifiedWord>
      <trackRevisions>false</trackRevisions>
    </reviewItem>
    <reviewItem>
      <errorID>c4854e00-b7aa-4ee6-977d-6b704b808d1b</errorID>
      <errorWord>法律、法规</errorWord>
      <group>L1_Word</group>
      <groupName>字词问题</groupName>
      <ability>L2_Typo</ability>
      <abilityName>字词错误</abilityName>
      <candidateList>
        <item>法律法规</item>
      </candidateList>
      <explain/>
      <paraID>489E3A4F</paraID>
      <start>2</start>
      <end>6</end>
      <status>modified</status>
      <modifiedWord>法律法规</modifiedWord>
      <trackRevisions>false</trackRevisions>
    </reviewItem>
    <reviewItem>
      <errorID>db8c6246-d3fa-4926-bb19-e8727d737ebb</errorID>
      <errorWord>西藏区</errorWord>
      <group>L1_Word</group>
      <groupName>字词问题</groupName>
      <ability>L2_Typo</ability>
      <abilityName>字词错误</abilityName>
      <candidateList>
        <item>西藏自治区</item>
      </candidateList>
      <explain/>
      <paraID> 40D6675</paraID>
      <start>38</start>
      <end>41</end>
      <status>ignored</status>
      <modifiedWord/>
      <trackRevisions>false</trackRevisions>
    </reviewItem>
    <reviewItem>
      <errorID>584139cc-0eb8-4157-8af3-fc7a88781f5e</errorID>
      <errorWord>，</errorWord>
      <group>L1_Word</group>
      <groupName>字词问题</groupName>
      <ability>L2_Typo</ability>
      <abilityName>字词错误</abilityName>
      <candidateList>
        <item>，在</item>
      </candidateList>
      <explain/>
      <paraID>395C33D3</paraID>
      <start>41</start>
      <end>43</end>
      <status>modified</status>
      <modifiedWord>，在</modifiedWord>
      <trackRevisions>false</trackRevisions>
    </reviewItem>
    <reviewItem>
      <errorID>02ca477c-fc94-485b-931d-83ca80f38218</errorID>
      <errorWord>西藏区</errorWord>
      <group>L1_Word</group>
      <groupName>字词问题</groupName>
      <ability>L2_Typo</ability>
      <abilityName>字词错误</abilityName>
      <candidateList>
        <item>西藏自治区</item>
      </candidateList>
      <explain/>
      <paraID>57C79193</paraID>
      <start>19</start>
      <end>22</end>
      <status>ignored</status>
      <modifiedWord/>
      <trackRevisions>false</trackRevisions>
    </reviewItem>
    <reviewItem>
      <errorID>81b3597e-a667-49ed-8905-5adc3fb93edb</errorID>
      <errorWord>行</errorWord>
      <group>L1_Word</group>
      <groupName>字词问题</groupName>
      <ability>L2_Typo</ability>
      <abilityName>字词错误</abilityName>
      <candidateList>
        <item>行了</item>
      </candidateList>
      <explain/>
      <paraID>53B59CFB</paraID>
      <start>27</start>
      <end>29</end>
      <status>modified</status>
      <modifiedWord>行了</modifiedWord>
      <trackRevisions>false</trackRevisions>
    </reviewItem>
    <reviewItem>
      <errorID>a27cfcd5-0d89-431e-b1f5-34523163a137</errorID>
      <errorWord>法律、法规</errorWord>
      <group>L1_Word</group>
      <groupName>字词问题</groupName>
      <ability>L2_Typo</ability>
      <abilityName>字词错误</abilityName>
      <candidateList>
        <item>法律法规</item>
      </candidateList>
      <explain/>
      <paraID>3B3A8B5A</paraID>
      <start>37</start>
      <end>41</end>
      <status>modified</status>
      <modifiedWord>法律法规</modifiedWord>
      <trackRevisions>false</trackRevisions>
    </reviewItem>
    <reviewItem>
      <errorID>0480e257-fb55-4628-adf2-822398d58dbf</errorID>
      <errorWord>实验</errorWord>
      <group>L1_Word</group>
      <groupName>字词问题</groupName>
      <ability>L2_Typo</ability>
      <abilityName>字词错误</abilityName>
      <candidateList>
        <item>试验</item>
      </candidateList>
      <explain/>
      <paraID>365E0305</paraID>
      <start>121</start>
      <end>123</end>
      <status>modified</status>
      <modifiedWord>试验</modifiedWord>
      <trackRevisions>false</trackRevisions>
    </reviewItem>
    <reviewItem>
      <errorID>f7b61e32-db02-440a-b836-cd713b47f1a1</errorID>
      <errorWord>后应</errorWord>
      <group>L1_Word</group>
      <groupName>字词问题</groupName>
      <ability>L2_Typo</ability>
      <abilityName>字词错误</abilityName>
      <candidateList>
        <item>后</item>
      </candidateList>
      <explain>❶君主的妻子：皇～｜～妃。❷古代称君主：商之先～。❸（Hòu）〈名〉姓。</explain>
      <paraID>3DEA48AA</paraID>
      <start>45</start>
      <end>46</end>
      <status>modified</status>
      <modifiedWord>后</modifiedWord>
      <trackRevisions>false</trackRevisions>
    </reviewItem>
    <reviewItem>
      <errorID>2973ea07-a219-459e-b147-3a792d0bb67f</errorID>
      <errorWord>佩带</errorWord>
      <group>L1_Word</group>
      <groupName>字词问题</groupName>
      <ability>L2_Typo</ability>
      <abilityName>字词错误</abilityName>
      <candidateList>
        <item>佩戴</item>
      </candidateList>
      <explain>存在发音相同字词的误用。</explain>
      <paraID> 7347AD4</paraID>
      <start>32</start>
      <end>34</end>
      <status>modified</status>
      <modifiedWord>佩戴</modifiedWord>
      <trackRevisions>false</trackRevisions>
    </reviewItem>
    <reviewItem>
      <errorID>9dc2d85c-9720-4b2a-af3a-f2fa6b2f85d3</errorID>
      <errorWord>法律、法规</errorWord>
      <group>L1_Word</group>
      <groupName>字词问题</groupName>
      <ability>L2_Typo</ability>
      <abilityName>字词错误</abilityName>
      <candidateList>
        <item>法律法规</item>
      </candidateList>
      <explain/>
      <paraID>2D4A47FD</paraID>
      <start>5</start>
      <end>9</end>
      <status>modified</status>
      <modifiedWord>法律法规</modifiedWord>
      <trackRevisions>false</trackRevisions>
    </reviewItem>
    <reviewItem>
      <errorID>7feb9d02-ebd1-416d-80cd-45581647e58c</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4CA89CE9</paraID>
      <start>57</start>
      <end>59</end>
      <status>modified</status>
      <modifiedWord>情况</modifiedWord>
      <trackRevisions>false</trackRevisions>
    </reviewItem>
    <reviewItem>
      <errorID>cdb90289-05d0-4ce0-8cb5-f11bbb985e4b</errorID>
      <errorWord>给与</errorWord>
      <group>L1_Word</group>
      <groupName>字词问题</groupName>
      <ability>L2_Alias</ability>
      <abilityName>也作/曾用词</abilityName>
      <candidateList>
        <item>给予</item>
      </candidateList>
      <explain>词汇[给与]为不规范表述或旧称，其规范书面表述为[给予]。</explain>
      <paraID>4CA89CE9</paraID>
      <start>59</start>
      <end>61</end>
      <status>modified</status>
      <modifiedWord>给予</modifiedWord>
      <trackRevisions>false</trackRevisions>
    </reviewItem>
    <reviewItem>
      <errorID>28475999-b72d-411f-807b-0397394acb47</errorID>
      <errorWord>者</errorWord>
      <group>L1_Word</group>
      <groupName>字词问题</groupName>
      <ability>L2_Typo</ability>
      <abilityName>字词错误</abilityName>
      <candidateList>
        <item>者在</item>
      </candidateList>
      <explain/>
      <paraID>785ED2E8</paraID>
      <start>31</start>
      <end>33</end>
      <status>modified</status>
      <modifiedWord>者在</modifiedWord>
      <trackRevisions>false</trackRevisions>
    </reviewItem>
    <reviewItem>
      <errorID>cfee293c-6d77-4be0-bcd0-389f759204d8</errorID>
      <errorWord>:</errorWord>
      <group>L1_Format</group>
      <groupName>格式问题</groupName>
      <ability>L2_HalfPunc</ability>
      <abilityName>全半角检查</abilityName>
      <candidateList>
        <item>：</item>
      </candidateList>
      <explain>文本全半角错误。</explain>
      <paraID>190AD87F</paraID>
      <start>9</start>
      <end>10</end>
      <status>modified</status>
      <modifiedWord>：</modifiedWord>
      <trackRevisions>false</trackRevisions>
    </reviewItem>
    <reviewItem>
      <errorID>351d6815-0e2e-47db-85b8-18abbc7076a5</errorID>
      <errorWord>,</errorWord>
      <group>L1_Format</group>
      <groupName>格式问题</groupName>
      <ability>L2_HalfPunc</ability>
      <abilityName>全半角检查</abilityName>
      <candidateList>
        <item>，</item>
      </candidateList>
      <explain>文本全半角错误。</explain>
      <paraID>190AD87F</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278ab-a270-4ce2-af4f-b0a6c480dac3}">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13728</Words>
  <Characters>14331</Characters>
  <Lines>0</Lines>
  <Paragraphs>0</Paragraphs>
  <TotalTime>2</TotalTime>
  <ScaleCrop>false</ScaleCrop>
  <LinksUpToDate>false</LinksUpToDate>
  <CharactersWithSpaces>14716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2022-01-15T04:25:00Z</dcterms:created>
  <dc:creator>As+Cu=Au+Cs</dc:creator>
  <cp:lastModifiedBy>® ZD</cp:lastModifiedBy>
  <dcterms:modified xsi:type="dcterms:W3CDTF">2026-01-06T09:30:30Z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4BC56D842BF34583B1485FD59C982569</vt:lpwstr>
  </property>
  <property fmtid="{D5CDD505-2E9C-101B-9397-08002B2CF9AE}" pid="4" name="KSOTemplateDocerSaveRecord">
    <vt:lpwstr>eyJoZGlkIjoiZTRiOGZhZTE5Yjk3OGY1NWUwZDAzMWExZDVjMjUyYTgiLCJ1c2VySWQiOiIyNzMyMTI4MDkifQ==</vt:lpwstr>
  </property>
</Properties>
</file>