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sz w:val="44"/>
          <w:szCs w:val="44"/>
          <w:vertAlign w:val="baseline"/>
          <w:lang w:val="en-US" w:eastAsia="zh-CN"/>
        </w:rPr>
      </w:pPr>
      <w:r>
        <w:rPr>
          <w:rFonts w:hint="eastAsia"/>
          <w:vertAlign w:val="baseline"/>
          <w:lang w:val="en-US" w:eastAsia="zh-CN"/>
        </w:rPr>
        <w:t xml:space="preserve">                            </w:t>
      </w:r>
      <w:r>
        <w:rPr>
          <w:rFonts w:hint="eastAsia" w:ascii="仿宋" w:hAnsi="仿宋" w:eastAsia="仿宋" w:cs="仿宋"/>
          <w:b/>
          <w:bCs/>
          <w:sz w:val="44"/>
          <w:szCs w:val="44"/>
          <w:vertAlign w:val="baseline"/>
          <w:lang w:val="en-US" w:eastAsia="zh-CN"/>
        </w:rPr>
        <w:t>昌都市政务服务证明事项取消清单</w:t>
      </w:r>
    </w:p>
    <w:tbl>
      <w:tblPr>
        <w:tblStyle w:val="5"/>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2"/>
        <w:gridCol w:w="1250"/>
        <w:gridCol w:w="7300"/>
        <w:gridCol w:w="975"/>
        <w:gridCol w:w="98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blHeader/>
        </w:trPr>
        <w:tc>
          <w:tcPr>
            <w:tcW w:w="643" w:type="dxa"/>
            <w:vAlign w:val="top"/>
          </w:tcPr>
          <w:p>
            <w:pPr>
              <w:jc w:val="left"/>
              <w:rPr>
                <w:rFonts w:hint="eastAsia" w:ascii="仿宋" w:hAnsi="仿宋" w:eastAsia="仿宋" w:cs="仿宋"/>
                <w:b/>
                <w:bCs/>
                <w:sz w:val="18"/>
                <w:szCs w:val="18"/>
                <w:vertAlign w:val="baseline"/>
                <w:lang w:val="en" w:eastAsia="zh-CN"/>
              </w:rPr>
            </w:pPr>
            <w:r>
              <w:rPr>
                <w:rFonts w:hint="eastAsia" w:ascii="仿宋" w:hAnsi="仿宋" w:eastAsia="仿宋" w:cs="仿宋"/>
                <w:b/>
                <w:bCs/>
                <w:sz w:val="18"/>
                <w:szCs w:val="18"/>
                <w:vertAlign w:val="baseline"/>
                <w:lang w:val="en" w:eastAsia="zh-CN"/>
              </w:rPr>
              <w:t>序号</w:t>
            </w:r>
          </w:p>
        </w:tc>
        <w:tc>
          <w:tcPr>
            <w:tcW w:w="1042"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eastAsia="zh-CN"/>
              </w:rPr>
              <w:t>证明名称</w:t>
            </w:r>
          </w:p>
        </w:tc>
        <w:tc>
          <w:tcPr>
            <w:tcW w:w="1250"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eastAsia="zh-CN"/>
              </w:rPr>
              <w:t>证明用途</w:t>
            </w:r>
          </w:p>
        </w:tc>
        <w:tc>
          <w:tcPr>
            <w:tcW w:w="7300"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val="en-US" w:eastAsia="zh-CN"/>
              </w:rPr>
              <w:t xml:space="preserve">                                   </w:t>
            </w:r>
            <w:r>
              <w:rPr>
                <w:rFonts w:hint="eastAsia" w:ascii="仿宋" w:hAnsi="仿宋" w:eastAsia="仿宋" w:cs="仿宋"/>
                <w:b/>
                <w:bCs/>
                <w:sz w:val="18"/>
                <w:szCs w:val="18"/>
                <w:vertAlign w:val="baseline"/>
                <w:lang w:eastAsia="zh-CN"/>
              </w:rPr>
              <w:t>相关依据</w:t>
            </w:r>
          </w:p>
        </w:tc>
        <w:tc>
          <w:tcPr>
            <w:tcW w:w="975"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eastAsia="zh-CN"/>
              </w:rPr>
              <w:t>需要部门</w:t>
            </w:r>
          </w:p>
        </w:tc>
        <w:tc>
          <w:tcPr>
            <w:tcW w:w="987"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eastAsia="zh-CN"/>
              </w:rPr>
              <w:t>开具部门</w:t>
            </w:r>
          </w:p>
        </w:tc>
        <w:tc>
          <w:tcPr>
            <w:tcW w:w="2525" w:type="dxa"/>
            <w:vAlign w:val="top"/>
          </w:tcPr>
          <w:p>
            <w:pPr>
              <w:jc w:val="left"/>
              <w:rPr>
                <w:rFonts w:hint="eastAsia" w:ascii="仿宋" w:hAnsi="仿宋" w:eastAsia="仿宋" w:cs="仿宋"/>
                <w:b/>
                <w:bCs/>
                <w:sz w:val="18"/>
                <w:szCs w:val="18"/>
                <w:vertAlign w:val="baseline"/>
                <w:lang w:eastAsia="zh-CN"/>
              </w:rPr>
            </w:pPr>
            <w:r>
              <w:rPr>
                <w:rFonts w:hint="eastAsia" w:ascii="仿宋" w:hAnsi="仿宋" w:eastAsia="仿宋" w:cs="仿宋"/>
                <w:b/>
                <w:bCs/>
                <w:sz w:val="18"/>
                <w:szCs w:val="18"/>
                <w:vertAlign w:val="baseline"/>
                <w:lang w:eastAsia="zh-CN"/>
              </w:rPr>
              <w:t>规范办事用途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3" w:type="dxa"/>
          </w:tcPr>
          <w:p>
            <w:pPr>
              <w:spacing w:line="720" w:lineRule="auto"/>
              <w:jc w:val="left"/>
              <w:rPr>
                <w:rFonts w:hint="eastAsia"/>
                <w:sz w:val="15"/>
                <w:szCs w:val="15"/>
                <w:vertAlign w:val="baseline"/>
                <w:lang w:val="en-US" w:eastAsia="zh-CN"/>
              </w:rPr>
            </w:pPr>
            <w:r>
              <w:rPr>
                <w:rFonts w:hint="eastAsia"/>
                <w:sz w:val="15"/>
                <w:szCs w:val="15"/>
                <w:vertAlign w:val="baseline"/>
                <w:lang w:val="en-US" w:eastAsia="zh-CN"/>
              </w:rPr>
              <w:t>1</w:t>
            </w:r>
          </w:p>
        </w:tc>
        <w:tc>
          <w:tcPr>
            <w:tcW w:w="1042" w:type="dxa"/>
          </w:tcPr>
          <w:p>
            <w:pPr>
              <w:rPr>
                <w:rFonts w:hint="eastAsia" w:ascii="仿宋" w:hAnsi="仿宋" w:eastAsia="仿宋" w:cs="仿宋"/>
                <w:sz w:val="15"/>
                <w:szCs w:val="15"/>
              </w:rPr>
            </w:pPr>
            <w:r>
              <w:rPr>
                <w:rFonts w:hint="eastAsia" w:ascii="仿宋" w:hAnsi="仿宋" w:eastAsia="仿宋" w:cs="仿宋"/>
                <w:sz w:val="15"/>
                <w:szCs w:val="15"/>
              </w:rPr>
              <w:t>气象灾害证明</w:t>
            </w:r>
          </w:p>
        </w:tc>
        <w:tc>
          <w:tcPr>
            <w:tcW w:w="1250" w:type="dxa"/>
          </w:tcPr>
          <w:p>
            <w:pPr>
              <w:rPr>
                <w:rFonts w:hint="eastAsia" w:ascii="仿宋" w:hAnsi="仿宋" w:eastAsia="仿宋" w:cs="仿宋"/>
                <w:sz w:val="15"/>
                <w:szCs w:val="15"/>
              </w:rPr>
            </w:pPr>
            <w:r>
              <w:rPr>
                <w:rFonts w:hint="eastAsia" w:ascii="仿宋" w:hAnsi="仿宋" w:eastAsia="仿宋" w:cs="仿宋"/>
                <w:sz w:val="15"/>
                <w:szCs w:val="15"/>
              </w:rPr>
              <w:t>政策性农业保险理赔</w:t>
            </w:r>
          </w:p>
        </w:tc>
        <w:tc>
          <w:tcPr>
            <w:tcW w:w="7300" w:type="dxa"/>
          </w:tcPr>
          <w:p>
            <w:pPr>
              <w:rPr>
                <w:rFonts w:hint="eastAsia" w:ascii="仿宋" w:hAnsi="仿宋" w:eastAsia="仿宋" w:cs="仿宋"/>
                <w:sz w:val="15"/>
                <w:szCs w:val="15"/>
              </w:rPr>
            </w:pPr>
            <w:r>
              <w:rPr>
                <w:rFonts w:hint="eastAsia" w:ascii="仿宋" w:hAnsi="仿宋" w:eastAsia="仿宋" w:cs="仿宋"/>
                <w:sz w:val="15"/>
                <w:szCs w:val="15"/>
              </w:rPr>
              <w:t>《中华人民共和国</w:t>
            </w:r>
            <w:r>
              <w:rPr>
                <w:rFonts w:hint="eastAsia" w:ascii="仿宋" w:hAnsi="仿宋" w:eastAsia="仿宋" w:cs="仿宋"/>
                <w:sz w:val="15"/>
                <w:szCs w:val="15"/>
                <w:lang w:eastAsia="zh-CN"/>
              </w:rPr>
              <w:t>气象</w:t>
            </w:r>
            <w:r>
              <w:rPr>
                <w:rFonts w:hint="eastAsia" w:ascii="仿宋" w:hAnsi="仿宋" w:eastAsia="仿宋" w:cs="仿宋"/>
                <w:sz w:val="15"/>
                <w:szCs w:val="15"/>
              </w:rPr>
              <w:t>法》(2016年)第三条:气象事业是经济建设、国防建设、社会发展和人民生活的基础性公益事业，气象工作应当把公益性气象服务放在首位，</w:t>
            </w:r>
            <w:r>
              <w:rPr>
                <w:rFonts w:hint="eastAsia" w:ascii="仿宋" w:hAnsi="仿宋" w:eastAsia="仿宋" w:cs="仿宋"/>
                <w:sz w:val="15"/>
                <w:szCs w:val="15"/>
                <w:lang w:eastAsia="zh-CN"/>
              </w:rPr>
              <w:t>县</w:t>
            </w:r>
            <w:r>
              <w:rPr>
                <w:rFonts w:hint="eastAsia" w:ascii="仿宋" w:hAnsi="仿宋" w:eastAsia="仿宋" w:cs="仿宋"/>
                <w:sz w:val="15"/>
                <w:szCs w:val="15"/>
              </w:rPr>
              <w:t>级以上人民政府应当加强对气</w:t>
            </w:r>
            <w:r>
              <w:rPr>
                <w:rFonts w:hint="eastAsia" w:ascii="仿宋" w:hAnsi="仿宋" w:eastAsia="仿宋" w:cs="仿宋"/>
                <w:sz w:val="15"/>
                <w:szCs w:val="15"/>
                <w:lang w:eastAsia="zh-CN"/>
              </w:rPr>
              <w:t>象</w:t>
            </w:r>
            <w:r>
              <w:rPr>
                <w:rFonts w:hint="eastAsia" w:ascii="仿宋" w:hAnsi="仿宋" w:eastAsia="仿宋" w:cs="仿宋"/>
                <w:sz w:val="15"/>
                <w:szCs w:val="15"/>
              </w:rPr>
              <w:t>工作的领导和协调，将气象事业纳入中央和地方同级国民经济和社会发展计划及财政预算，以保障其充分发挥为社会公众、政府决策和经济发展服务的功能。</w:t>
            </w:r>
          </w:p>
          <w:p>
            <w:pPr>
              <w:rPr>
                <w:vertAlign w:val="baseline"/>
              </w:rPr>
            </w:pPr>
            <w:r>
              <w:rPr>
                <w:rFonts w:hint="eastAsia" w:ascii="仿宋" w:hAnsi="仿宋" w:eastAsia="仿宋" w:cs="仿宋"/>
                <w:sz w:val="15"/>
                <w:szCs w:val="15"/>
              </w:rPr>
              <w:t>县级以上地方人民政府根据当地社会经济发展的需要所建设的地方气象</w:t>
            </w:r>
            <w:r>
              <w:rPr>
                <w:rFonts w:hint="eastAsia" w:ascii="仿宋" w:hAnsi="仿宋" w:eastAsia="仿宋" w:cs="仿宋"/>
                <w:sz w:val="15"/>
                <w:szCs w:val="15"/>
                <w:lang w:eastAsia="zh-CN"/>
              </w:rPr>
              <w:t>事业</w:t>
            </w:r>
            <w:r>
              <w:rPr>
                <w:rFonts w:hint="eastAsia" w:ascii="仿宋" w:hAnsi="仿宋" w:eastAsia="仿宋" w:cs="仿宋"/>
                <w:sz w:val="15"/>
                <w:szCs w:val="15"/>
              </w:rPr>
              <w:t>项目，其投资主要由本级财政承担。气象台站在确保公益性气象无偿服务的前提下，可以依法开展气象有偿服务。</w:t>
            </w:r>
          </w:p>
        </w:tc>
        <w:tc>
          <w:tcPr>
            <w:tcW w:w="975" w:type="dxa"/>
          </w:tcPr>
          <w:p>
            <w:pPr>
              <w:rPr>
                <w:rFonts w:hint="eastAsia" w:ascii="仿宋" w:hAnsi="仿宋" w:eastAsia="仿宋" w:cs="仿宋"/>
                <w:sz w:val="15"/>
                <w:szCs w:val="15"/>
              </w:rPr>
            </w:pPr>
            <w:r>
              <w:rPr>
                <w:rFonts w:hint="eastAsia" w:ascii="仿宋" w:hAnsi="仿宋" w:eastAsia="仿宋" w:cs="仿宋"/>
                <w:sz w:val="15"/>
                <w:szCs w:val="15"/>
              </w:rPr>
              <w:t>中国人民财产保险(</w:t>
            </w:r>
            <w:r>
              <w:rPr>
                <w:rFonts w:hint="eastAsia" w:ascii="仿宋" w:hAnsi="仿宋" w:eastAsia="仿宋" w:cs="仿宋"/>
                <w:sz w:val="15"/>
                <w:szCs w:val="15"/>
                <w:lang w:eastAsia="zh-CN"/>
              </w:rPr>
              <w:t>昌都市</w:t>
            </w:r>
            <w:r>
              <w:rPr>
                <w:rFonts w:hint="eastAsia" w:ascii="仿宋" w:hAnsi="仿宋" w:eastAsia="仿宋" w:cs="仿宋"/>
                <w:sz w:val="15"/>
                <w:szCs w:val="15"/>
              </w:rPr>
              <w:t>分公司)</w:t>
            </w:r>
          </w:p>
        </w:tc>
        <w:tc>
          <w:tcPr>
            <w:tcW w:w="987" w:type="dxa"/>
          </w:tcPr>
          <w:p>
            <w:pPr>
              <w:rPr>
                <w:rFonts w:hint="eastAsia" w:ascii="仿宋" w:hAnsi="仿宋" w:eastAsia="仿宋" w:cs="仿宋"/>
                <w:sz w:val="15"/>
                <w:szCs w:val="15"/>
              </w:rPr>
            </w:pPr>
            <w:r>
              <w:rPr>
                <w:rFonts w:hint="eastAsia" w:ascii="仿宋" w:hAnsi="仿宋" w:eastAsia="仿宋" w:cs="仿宋"/>
                <w:sz w:val="15"/>
                <w:szCs w:val="15"/>
              </w:rPr>
              <w:t>乡镇人民政府、街道办事处、村居</w:t>
            </w:r>
          </w:p>
          <w:p>
            <w:pPr>
              <w:rPr>
                <w:rFonts w:hint="eastAsia" w:ascii="仿宋" w:hAnsi="仿宋" w:eastAsia="仿宋" w:cs="仿宋"/>
                <w:sz w:val="15"/>
                <w:szCs w:val="15"/>
              </w:rPr>
            </w:pPr>
            <w:r>
              <w:rPr>
                <w:rFonts w:hint="eastAsia" w:ascii="仿宋" w:hAnsi="仿宋" w:eastAsia="仿宋" w:cs="仿宋"/>
                <w:sz w:val="15"/>
                <w:szCs w:val="15"/>
              </w:rPr>
              <w:t>委</w:t>
            </w:r>
          </w:p>
        </w:tc>
        <w:tc>
          <w:tcPr>
            <w:tcW w:w="2525" w:type="dxa"/>
          </w:tcPr>
          <w:p>
            <w:pPr>
              <w:rPr>
                <w:rFonts w:hint="eastAsia" w:ascii="仿宋" w:hAnsi="仿宋" w:eastAsia="仿宋" w:cs="仿宋"/>
                <w:sz w:val="15"/>
                <w:szCs w:val="15"/>
              </w:rPr>
            </w:pPr>
            <w:r>
              <w:rPr>
                <w:rFonts w:hint="eastAsia" w:ascii="仿宋" w:hAnsi="仿宋" w:eastAsia="仿宋" w:cs="仿宋"/>
                <w:sz w:val="15"/>
                <w:szCs w:val="15"/>
              </w:rPr>
              <w:t>1.由投保的保险公司与气</w:t>
            </w:r>
            <w:r>
              <w:rPr>
                <w:rFonts w:hint="eastAsia" w:ascii="仿宋" w:hAnsi="仿宋" w:eastAsia="仿宋" w:cs="仿宋"/>
                <w:sz w:val="15"/>
                <w:szCs w:val="15"/>
                <w:lang w:eastAsia="zh-CN"/>
              </w:rPr>
              <w:t>象</w:t>
            </w:r>
            <w:r>
              <w:rPr>
                <w:rFonts w:hint="eastAsia" w:ascii="仿宋" w:hAnsi="仿宋" w:eastAsia="仿宋" w:cs="仿宋"/>
                <w:sz w:val="15"/>
                <w:szCs w:val="15"/>
              </w:rPr>
              <w:t>部门通过内部核查方式办理。</w:t>
            </w:r>
          </w:p>
          <w:p>
            <w:pPr>
              <w:rPr>
                <w:rFonts w:hint="eastAsia" w:ascii="仿宋" w:hAnsi="仿宋" w:eastAsia="仿宋" w:cs="仿宋"/>
                <w:sz w:val="15"/>
                <w:szCs w:val="15"/>
              </w:rPr>
            </w:pPr>
            <w:r>
              <w:rPr>
                <w:rFonts w:hint="eastAsia" w:ascii="仿宋" w:hAnsi="仿宋" w:eastAsia="仿宋" w:cs="仿宋"/>
                <w:sz w:val="15"/>
                <w:szCs w:val="15"/>
              </w:rPr>
              <w:t>2.不再由乡镇人民政府、街道办事处、村居委出具证明。</w:t>
            </w:r>
          </w:p>
          <w:p>
            <w:pP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2</w:t>
            </w:r>
          </w:p>
        </w:tc>
        <w:tc>
          <w:tcPr>
            <w:tcW w:w="1042" w:type="dxa"/>
          </w:tcPr>
          <w:p>
            <w:pPr>
              <w:rPr>
                <w:rFonts w:hint="eastAsia" w:ascii="仿宋" w:hAnsi="仿宋" w:eastAsia="仿宋" w:cs="仿宋"/>
                <w:sz w:val="15"/>
                <w:szCs w:val="15"/>
              </w:rPr>
            </w:pPr>
            <w:r>
              <w:rPr>
                <w:rFonts w:hint="eastAsia" w:ascii="仿宋" w:hAnsi="仿宋" w:eastAsia="仿宋" w:cs="仿宋"/>
                <w:sz w:val="15"/>
                <w:szCs w:val="15"/>
              </w:rPr>
              <w:t>经济状况证明</w:t>
            </w:r>
          </w:p>
        </w:tc>
        <w:tc>
          <w:tcPr>
            <w:tcW w:w="1250" w:type="dxa"/>
          </w:tcPr>
          <w:p>
            <w:pPr>
              <w:rPr>
                <w:rFonts w:hint="eastAsia" w:ascii="仿宋" w:hAnsi="仿宋" w:eastAsia="仿宋" w:cs="仿宋"/>
                <w:sz w:val="15"/>
                <w:szCs w:val="15"/>
              </w:rPr>
            </w:pPr>
            <w:r>
              <w:rPr>
                <w:rFonts w:hint="eastAsia" w:ascii="仿宋" w:hAnsi="仿宋" w:eastAsia="仿宋" w:cs="仿宋"/>
                <w:sz w:val="15"/>
                <w:szCs w:val="15"/>
              </w:rPr>
              <w:t>农牧民群众低息贷款及升卡</w:t>
            </w:r>
            <w:r>
              <w:rPr>
                <w:rFonts w:hint="eastAsia" w:ascii="仿宋" w:hAnsi="仿宋" w:eastAsia="仿宋" w:cs="仿宋"/>
                <w:sz w:val="15"/>
                <w:szCs w:val="15"/>
                <w:lang w:eastAsia="zh-CN"/>
              </w:rPr>
              <w:t>（铜</w:t>
            </w:r>
            <w:r>
              <w:rPr>
                <w:rFonts w:hint="eastAsia" w:ascii="仿宋" w:hAnsi="仿宋" w:eastAsia="仿宋" w:cs="仿宋"/>
                <w:sz w:val="15"/>
                <w:szCs w:val="15"/>
              </w:rPr>
              <w:t>卡、银卡、金卡、钻石)</w:t>
            </w:r>
            <w:r>
              <w:rPr>
                <w:rFonts w:hint="eastAsia" w:ascii="仿宋" w:hAnsi="仿宋" w:eastAsia="仿宋" w:cs="仿宋"/>
                <w:sz w:val="15"/>
                <w:szCs w:val="15"/>
              </w:rPr>
              <w:tab/>
            </w:r>
          </w:p>
        </w:tc>
        <w:tc>
          <w:tcPr>
            <w:tcW w:w="7300" w:type="dxa"/>
          </w:tcPr>
          <w:p>
            <w:pPr>
              <w:rPr>
                <w:rFonts w:hint="eastAsia" w:ascii="仿宋" w:hAnsi="仿宋" w:eastAsia="仿宋" w:cs="仿宋"/>
                <w:sz w:val="15"/>
                <w:szCs w:val="15"/>
              </w:rPr>
            </w:pPr>
            <w:r>
              <w:rPr>
                <w:rFonts w:hint="eastAsia" w:ascii="仿宋" w:hAnsi="仿宋" w:eastAsia="仿宋" w:cs="仿宋"/>
                <w:sz w:val="15"/>
                <w:szCs w:val="15"/>
              </w:rPr>
              <w:t>《民政部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国家发展改革委</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公安部</w:t>
            </w:r>
            <w:r>
              <w:rPr>
                <w:rFonts w:hint="eastAsia" w:ascii="仿宋" w:hAnsi="仿宋" w:eastAsia="仿宋" w:cs="仿宋"/>
                <w:sz w:val="15"/>
                <w:szCs w:val="15"/>
                <w:lang w:val="en-US" w:eastAsia="zh-CN"/>
              </w:rPr>
              <w:t xml:space="preserve"> 司</w:t>
            </w:r>
            <w:r>
              <w:rPr>
                <w:rFonts w:hint="eastAsia" w:ascii="仿宋" w:hAnsi="仿宋" w:eastAsia="仿宋" w:cs="仿宋"/>
                <w:sz w:val="15"/>
                <w:szCs w:val="15"/>
              </w:rPr>
              <w:t>法部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人力资源社会保障部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国家卫生健康委关于改进和规范基层群众性自治组织出具证明工作的指导</w:t>
            </w:r>
            <w:r>
              <w:rPr>
                <w:rFonts w:hint="eastAsia" w:ascii="仿宋" w:hAnsi="仿宋" w:eastAsia="仿宋" w:cs="仿宋"/>
                <w:sz w:val="15"/>
                <w:szCs w:val="15"/>
                <w:lang w:eastAsia="zh-CN"/>
              </w:rPr>
              <w:t>意</w:t>
            </w:r>
            <w:r>
              <w:rPr>
                <w:rFonts w:hint="eastAsia" w:ascii="仿宋" w:hAnsi="仿宋" w:eastAsia="仿宋" w:cs="仿宋"/>
                <w:sz w:val="15"/>
                <w:szCs w:val="15"/>
              </w:rPr>
              <w:t>见》(民发[2020]20号):《不应由基层群众性自治组织出具证明事项清单(第一批)》第17项;居民财产证明(经济状况证明、收入证明、偿还能力证明、房产证明、银行</w:t>
            </w:r>
            <w:r>
              <w:rPr>
                <w:rFonts w:hint="eastAsia" w:ascii="仿宋" w:hAnsi="仿宋" w:eastAsia="仿宋" w:cs="仿宋"/>
                <w:sz w:val="15"/>
                <w:szCs w:val="15"/>
                <w:lang w:eastAsia="zh-CN"/>
              </w:rPr>
              <w:t>存款</w:t>
            </w:r>
            <w:r>
              <w:rPr>
                <w:rFonts w:hint="eastAsia" w:ascii="仿宋" w:hAnsi="仿宋" w:eastAsia="仿宋" w:cs="仿宋"/>
                <w:sz w:val="15"/>
                <w:szCs w:val="15"/>
              </w:rPr>
              <w:t>证明、投资情况证明、车辆所有权证明等)。居民办事事项涉及的相关部门按照法定程序与权限，通过与财政、税务、人力资源社会保险、房地产管理，自然</w:t>
            </w:r>
            <w:r>
              <w:rPr>
                <w:rFonts w:hint="eastAsia" w:ascii="仿宋" w:hAnsi="仿宋" w:eastAsia="仿宋" w:cs="仿宋"/>
                <w:sz w:val="15"/>
                <w:szCs w:val="15"/>
                <w:lang w:eastAsia="zh-CN"/>
              </w:rPr>
              <w:t>资</w:t>
            </w:r>
            <w:r>
              <w:rPr>
                <w:rFonts w:hint="eastAsia" w:ascii="仿宋" w:hAnsi="仿宋" w:eastAsia="仿宋" w:cs="仿宋"/>
                <w:sz w:val="15"/>
                <w:szCs w:val="15"/>
              </w:rPr>
              <w:t>源、银保监、证监、市场监管、公安管部门信息共享或个案查询的方式进行核对;居民应当据实提供不动产权属证书、银行存款凭证、有价证券、保险合同、车辆行驶证等予以证明，证件材料</w:t>
            </w:r>
            <w:r>
              <w:rPr>
                <w:rFonts w:hint="eastAsia" w:ascii="仿宋" w:hAnsi="仿宋" w:eastAsia="仿宋" w:cs="仿宋"/>
                <w:sz w:val="15"/>
                <w:szCs w:val="15"/>
                <w:lang w:eastAsia="zh-CN"/>
              </w:rPr>
              <w:t>遗失</w:t>
            </w:r>
            <w:r>
              <w:rPr>
                <w:rFonts w:hint="eastAsia" w:ascii="仿宋" w:hAnsi="仿宋" w:eastAsia="仿宋" w:cs="仿宋"/>
                <w:sz w:val="15"/>
                <w:szCs w:val="15"/>
              </w:rPr>
              <w:t>应当及时通过相关部门补办(法律援助情况除外)。</w:t>
            </w:r>
          </w:p>
        </w:tc>
        <w:tc>
          <w:tcPr>
            <w:tcW w:w="975" w:type="dxa"/>
          </w:tcPr>
          <w:p>
            <w:pPr>
              <w:rPr>
                <w:rFonts w:hint="eastAsia" w:ascii="仿宋" w:hAnsi="仿宋" w:eastAsia="仿宋" w:cs="仿宋"/>
                <w:sz w:val="15"/>
                <w:szCs w:val="15"/>
              </w:rPr>
            </w:pPr>
            <w:r>
              <w:rPr>
                <w:rFonts w:hint="eastAsia" w:ascii="仿宋" w:hAnsi="仿宋" w:eastAsia="仿宋" w:cs="仿宋"/>
                <w:sz w:val="15"/>
                <w:szCs w:val="15"/>
                <w:lang w:eastAsia="zh-CN"/>
              </w:rPr>
              <w:t>各</w:t>
            </w:r>
            <w:r>
              <w:rPr>
                <w:rFonts w:hint="eastAsia" w:ascii="仿宋" w:hAnsi="仿宋" w:eastAsia="仿宋" w:cs="仿宋"/>
                <w:sz w:val="15"/>
                <w:szCs w:val="15"/>
              </w:rPr>
              <w:t>银行</w:t>
            </w:r>
          </w:p>
        </w:tc>
        <w:tc>
          <w:tcPr>
            <w:tcW w:w="987" w:type="dxa"/>
          </w:tcPr>
          <w:p>
            <w:pPr>
              <w:rPr>
                <w:rFonts w:hint="eastAsia" w:ascii="仿宋" w:hAnsi="仿宋" w:eastAsia="仿宋" w:cs="仿宋"/>
                <w:sz w:val="15"/>
                <w:szCs w:val="15"/>
              </w:rPr>
            </w:pPr>
            <w:r>
              <w:rPr>
                <w:rFonts w:hint="eastAsia" w:ascii="仿宋" w:hAnsi="仿宋" w:eastAsia="仿宋" w:cs="仿宋"/>
                <w:sz w:val="15"/>
                <w:szCs w:val="15"/>
              </w:rPr>
              <w:t>乡镇人民政府、街道办事处、村居</w:t>
            </w:r>
          </w:p>
          <w:p>
            <w:pPr>
              <w:rPr>
                <w:rFonts w:hint="eastAsia" w:ascii="仿宋" w:hAnsi="仿宋" w:eastAsia="仿宋" w:cs="仿宋"/>
                <w:sz w:val="15"/>
                <w:szCs w:val="15"/>
              </w:rPr>
            </w:pPr>
            <w:r>
              <w:rPr>
                <w:rFonts w:hint="eastAsia" w:ascii="仿宋" w:hAnsi="仿宋" w:eastAsia="仿宋" w:cs="仿宋"/>
                <w:sz w:val="15"/>
                <w:szCs w:val="15"/>
              </w:rPr>
              <w:t>委</w:t>
            </w:r>
          </w:p>
        </w:tc>
        <w:tc>
          <w:tcPr>
            <w:tcW w:w="2525" w:type="dxa"/>
          </w:tcPr>
          <w:p>
            <w:pPr>
              <w:rPr>
                <w:rFonts w:hint="eastAsia" w:ascii="仿宋" w:hAnsi="仿宋" w:eastAsia="仿宋" w:cs="仿宋"/>
                <w:sz w:val="15"/>
                <w:szCs w:val="15"/>
              </w:rPr>
            </w:pPr>
            <w:r>
              <w:rPr>
                <w:rFonts w:hint="eastAsia" w:ascii="仿宋" w:hAnsi="仿宋" w:eastAsia="仿宋" w:cs="仿宋"/>
                <w:sz w:val="15"/>
                <w:szCs w:val="15"/>
              </w:rPr>
              <w:t>取消后由银行自行核实，农牧民自行</w:t>
            </w:r>
            <w:r>
              <w:rPr>
                <w:rFonts w:hint="eastAsia" w:ascii="仿宋" w:hAnsi="仿宋" w:eastAsia="仿宋" w:cs="仿宋"/>
                <w:sz w:val="15"/>
                <w:szCs w:val="15"/>
                <w:lang w:eastAsia="zh-CN"/>
              </w:rPr>
              <w:t>提供</w:t>
            </w:r>
            <w:r>
              <w:rPr>
                <w:rFonts w:hint="eastAsia" w:ascii="仿宋" w:hAnsi="仿宋" w:eastAsia="仿宋" w:cs="仿宋"/>
                <w:sz w:val="15"/>
                <w:szCs w:val="15"/>
              </w:rPr>
              <w:t>不动产权属证书、存款凭证、有价证券、保险合同、车辆行驶证等予以证明，不再由乡镇人民政府、街道办事处、村居委出具证明。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3</w:t>
            </w:r>
          </w:p>
        </w:tc>
        <w:tc>
          <w:tcPr>
            <w:tcW w:w="1042" w:type="dxa"/>
          </w:tcPr>
          <w:p>
            <w:pPr>
              <w:rPr>
                <w:rFonts w:hint="eastAsia" w:ascii="仿宋" w:hAnsi="仿宋" w:eastAsia="仿宋" w:cs="仿宋"/>
                <w:sz w:val="15"/>
                <w:szCs w:val="15"/>
              </w:rPr>
            </w:pPr>
            <w:r>
              <w:rPr>
                <w:rFonts w:hint="eastAsia" w:ascii="仿宋" w:hAnsi="仿宋" w:eastAsia="仿宋" w:cs="仿宋"/>
                <w:sz w:val="15"/>
                <w:szCs w:val="15"/>
              </w:rPr>
              <w:t>身份证丢失证明</w:t>
            </w:r>
          </w:p>
        </w:tc>
        <w:tc>
          <w:tcPr>
            <w:tcW w:w="1250" w:type="dxa"/>
          </w:tcPr>
          <w:p>
            <w:pPr>
              <w:rPr>
                <w:rFonts w:hint="eastAsia" w:ascii="仿宋" w:hAnsi="仿宋" w:eastAsia="仿宋" w:cs="仿宋"/>
                <w:sz w:val="15"/>
                <w:szCs w:val="15"/>
              </w:rPr>
            </w:pPr>
            <w:r>
              <w:rPr>
                <w:rFonts w:hint="eastAsia" w:ascii="仿宋" w:hAnsi="仿宋" w:eastAsia="仿宋" w:cs="仿宋"/>
                <w:sz w:val="15"/>
                <w:szCs w:val="15"/>
              </w:rPr>
              <w:t>补办身份证</w:t>
            </w:r>
          </w:p>
        </w:tc>
        <w:tc>
          <w:tcPr>
            <w:tcW w:w="7300" w:type="dxa"/>
          </w:tcPr>
          <w:p>
            <w:pPr>
              <w:rPr>
                <w:rFonts w:hint="eastAsia" w:ascii="仿宋" w:hAnsi="仿宋" w:eastAsia="仿宋" w:cs="仿宋"/>
                <w:sz w:val="15"/>
                <w:szCs w:val="15"/>
              </w:rPr>
            </w:pPr>
            <w:r>
              <w:rPr>
                <w:rFonts w:hint="eastAsia" w:ascii="仿宋" w:hAnsi="仿宋" w:eastAsia="仿宋" w:cs="仿宋"/>
                <w:sz w:val="15"/>
                <w:szCs w:val="15"/>
              </w:rPr>
              <w:t>《民政部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国家发展改革委</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公安部</w:t>
            </w:r>
            <w:r>
              <w:rPr>
                <w:rFonts w:hint="eastAsia" w:ascii="仿宋" w:hAnsi="仿宋" w:eastAsia="仿宋" w:cs="仿宋"/>
                <w:sz w:val="15"/>
                <w:szCs w:val="15"/>
                <w:lang w:val="en-US" w:eastAsia="zh-CN"/>
              </w:rPr>
              <w:t xml:space="preserve"> 司</w:t>
            </w:r>
            <w:r>
              <w:rPr>
                <w:rFonts w:hint="eastAsia" w:ascii="仿宋" w:hAnsi="仿宋" w:eastAsia="仿宋" w:cs="仿宋"/>
                <w:sz w:val="15"/>
                <w:szCs w:val="15"/>
              </w:rPr>
              <w:t>法部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人力资源社会保障部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国家卫生健康委关于改进和规范基层群众性自治组织出具证明工作的指导意见》(民发[2020]20号):《不应由基层群众性自治组织出具证明事项清单(第一批)》第20项:证件遗失证明</w:t>
            </w:r>
            <w:r>
              <w:rPr>
                <w:rFonts w:hint="eastAsia" w:ascii="仿宋" w:hAnsi="仿宋" w:eastAsia="仿宋" w:cs="仿宋"/>
                <w:sz w:val="15"/>
                <w:szCs w:val="15"/>
                <w:lang w:eastAsia="zh-CN"/>
              </w:rPr>
              <w:t>，</w:t>
            </w:r>
            <w:r>
              <w:rPr>
                <w:rFonts w:hint="eastAsia" w:ascii="仿宋" w:hAnsi="仿宋" w:eastAsia="仿宋" w:cs="仿宋"/>
                <w:sz w:val="15"/>
                <w:szCs w:val="15"/>
              </w:rPr>
              <w:t>办事途径:居民遗失身份证，居民</w:t>
            </w:r>
            <w:r>
              <w:rPr>
                <w:rFonts w:hint="eastAsia" w:ascii="仿宋" w:hAnsi="仿宋" w:eastAsia="仿宋" w:cs="仿宋"/>
                <w:sz w:val="15"/>
                <w:szCs w:val="15"/>
                <w:lang w:eastAsia="zh-CN"/>
              </w:rPr>
              <w:t>户口簿等</w:t>
            </w:r>
            <w:r>
              <w:rPr>
                <w:rFonts w:hint="eastAsia" w:ascii="仿宋" w:hAnsi="仿宋" w:eastAsia="仿宋" w:cs="仿宋"/>
                <w:sz w:val="15"/>
                <w:szCs w:val="15"/>
              </w:rPr>
              <w:t>，应当向业务归口管理部门或经办单位申请补发，无须基层群众性自治组织提供前</w:t>
            </w:r>
            <w:r>
              <w:rPr>
                <w:rFonts w:hint="eastAsia" w:ascii="仿宋" w:hAnsi="仿宋" w:eastAsia="仿宋" w:cs="仿宋"/>
                <w:sz w:val="15"/>
                <w:szCs w:val="15"/>
                <w:lang w:eastAsia="zh-CN"/>
              </w:rPr>
              <w:t>置</w:t>
            </w:r>
            <w:r>
              <w:rPr>
                <w:rFonts w:hint="eastAsia" w:ascii="仿宋" w:hAnsi="仿宋" w:eastAsia="仿宋" w:cs="仿宋"/>
                <w:sz w:val="15"/>
                <w:szCs w:val="15"/>
              </w:rPr>
              <w:t>证明材料。</w:t>
            </w:r>
            <w:r>
              <w:rPr>
                <w:rFonts w:hint="eastAsia" w:ascii="仿宋" w:hAnsi="仿宋" w:eastAsia="仿宋" w:cs="仿宋"/>
                <w:sz w:val="15"/>
                <w:szCs w:val="15"/>
              </w:rPr>
              <w:tab/>
            </w:r>
          </w:p>
          <w:p>
            <w:pPr>
              <w:rPr>
                <w:rFonts w:hint="eastAsia" w:ascii="仿宋" w:hAnsi="仿宋" w:eastAsia="仿宋" w:cs="仿宋"/>
                <w:sz w:val="15"/>
                <w:szCs w:val="15"/>
              </w:rPr>
            </w:pPr>
          </w:p>
        </w:tc>
        <w:tc>
          <w:tcPr>
            <w:tcW w:w="975" w:type="dxa"/>
          </w:tcPr>
          <w:p>
            <w:pPr>
              <w:rPr>
                <w:rFonts w:hint="eastAsia" w:ascii="仿宋" w:hAnsi="仿宋" w:eastAsia="仿宋" w:cs="仿宋"/>
                <w:sz w:val="15"/>
                <w:szCs w:val="15"/>
              </w:rPr>
            </w:pPr>
            <w:r>
              <w:rPr>
                <w:rFonts w:hint="eastAsia" w:ascii="仿宋" w:hAnsi="仿宋" w:eastAsia="仿宋" w:cs="仿宋"/>
                <w:sz w:val="15"/>
                <w:szCs w:val="15"/>
              </w:rPr>
              <w:t>公安部门(派出所)</w:t>
            </w:r>
            <w:r>
              <w:rPr>
                <w:rFonts w:hint="eastAsia" w:ascii="仿宋" w:hAnsi="仿宋" w:eastAsia="仿宋" w:cs="仿宋"/>
                <w:sz w:val="15"/>
                <w:szCs w:val="15"/>
              </w:rPr>
              <w:tab/>
            </w:r>
          </w:p>
        </w:tc>
        <w:tc>
          <w:tcPr>
            <w:tcW w:w="987" w:type="dxa"/>
          </w:tcPr>
          <w:p>
            <w:pPr>
              <w:rPr>
                <w:rFonts w:hint="eastAsia" w:ascii="仿宋" w:hAnsi="仿宋" w:eastAsia="仿宋" w:cs="仿宋"/>
                <w:sz w:val="15"/>
                <w:szCs w:val="15"/>
                <w:lang w:eastAsia="zh-CN"/>
              </w:rPr>
            </w:pPr>
            <w:r>
              <w:rPr>
                <w:rFonts w:hint="eastAsia" w:ascii="仿宋" w:hAnsi="仿宋" w:eastAsia="仿宋" w:cs="仿宋"/>
                <w:sz w:val="15"/>
                <w:szCs w:val="15"/>
              </w:rPr>
              <w:t>乡镇人民政府、街道办事处、村居</w:t>
            </w:r>
            <w:r>
              <w:rPr>
                <w:rFonts w:hint="eastAsia" w:ascii="仿宋" w:hAnsi="仿宋" w:eastAsia="仿宋" w:cs="仿宋"/>
                <w:sz w:val="15"/>
                <w:szCs w:val="15"/>
                <w:lang w:eastAsia="zh-CN"/>
              </w:rPr>
              <w:t>委</w:t>
            </w:r>
          </w:p>
        </w:tc>
        <w:tc>
          <w:tcPr>
            <w:tcW w:w="2525" w:type="dxa"/>
          </w:tcPr>
          <w:p>
            <w:pPr>
              <w:rPr>
                <w:rFonts w:hint="eastAsia" w:ascii="仿宋" w:hAnsi="仿宋" w:eastAsia="仿宋" w:cs="仿宋"/>
                <w:sz w:val="15"/>
                <w:szCs w:val="15"/>
              </w:rPr>
            </w:pPr>
            <w:r>
              <w:rPr>
                <w:rFonts w:hint="eastAsia" w:ascii="仿宋" w:hAnsi="仿宋" w:eastAsia="仿宋" w:cs="仿宋"/>
                <w:sz w:val="15"/>
                <w:szCs w:val="15"/>
              </w:rPr>
              <w:t>公民申请补办身份证的，就近到公安</w:t>
            </w:r>
            <w:r>
              <w:rPr>
                <w:rFonts w:hint="eastAsia" w:ascii="仿宋" w:hAnsi="仿宋" w:eastAsia="仿宋" w:cs="仿宋"/>
                <w:sz w:val="15"/>
                <w:szCs w:val="15"/>
                <w:lang w:eastAsia="zh-CN"/>
              </w:rPr>
              <w:t>派出</w:t>
            </w:r>
            <w:r>
              <w:rPr>
                <w:rFonts w:hint="eastAsia" w:ascii="仿宋" w:hAnsi="仿宋" w:eastAsia="仿宋" w:cs="仿宋"/>
                <w:sz w:val="15"/>
                <w:szCs w:val="15"/>
              </w:rPr>
              <w:t>所挂失，并到户箱地或常住地(持居住登记证件或居住证)公安派出所提出申请，取消乡镇人民政府、街道办事处、村居委的</w:t>
            </w:r>
            <w:r>
              <w:rPr>
                <w:rFonts w:hint="eastAsia" w:ascii="仿宋" w:hAnsi="仿宋" w:eastAsia="仿宋" w:cs="仿宋"/>
                <w:sz w:val="15"/>
                <w:szCs w:val="15"/>
                <w:lang w:eastAsia="zh-CN"/>
              </w:rPr>
              <w:t>前置</w:t>
            </w:r>
            <w:r>
              <w:rPr>
                <w:rFonts w:hint="eastAsia" w:ascii="仿宋" w:hAnsi="仿宋" w:eastAsia="仿宋" w:cs="仿宋"/>
                <w:sz w:val="15"/>
                <w:szCs w:val="15"/>
              </w:rPr>
              <w:t>证明事项。</w:t>
            </w:r>
          </w:p>
          <w:p>
            <w:pP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4</w:t>
            </w:r>
          </w:p>
        </w:tc>
        <w:tc>
          <w:tcPr>
            <w:tcW w:w="1042" w:type="dxa"/>
          </w:tcPr>
          <w:p>
            <w:pPr>
              <w:rPr>
                <w:rFonts w:hint="eastAsia" w:ascii="仿宋" w:hAnsi="仿宋" w:eastAsia="仿宋" w:cs="仿宋"/>
                <w:sz w:val="15"/>
                <w:szCs w:val="15"/>
              </w:rPr>
            </w:pPr>
            <w:r>
              <w:rPr>
                <w:rFonts w:hint="eastAsia" w:ascii="仿宋" w:hAnsi="仿宋" w:eastAsia="仿宋" w:cs="仿宋"/>
                <w:sz w:val="15"/>
                <w:szCs w:val="15"/>
                <w:lang w:eastAsia="zh-CN"/>
              </w:rPr>
              <w:t>户口簿</w:t>
            </w:r>
            <w:r>
              <w:rPr>
                <w:rFonts w:hint="eastAsia" w:ascii="仿宋" w:hAnsi="仿宋" w:eastAsia="仿宋" w:cs="仿宋"/>
                <w:sz w:val="15"/>
                <w:szCs w:val="15"/>
              </w:rPr>
              <w:t>丢失证明</w:t>
            </w:r>
          </w:p>
        </w:tc>
        <w:tc>
          <w:tcPr>
            <w:tcW w:w="1250" w:type="dxa"/>
          </w:tcPr>
          <w:p>
            <w:pPr>
              <w:rPr>
                <w:rFonts w:hint="eastAsia" w:ascii="仿宋" w:hAnsi="仿宋" w:eastAsia="仿宋" w:cs="仿宋"/>
                <w:sz w:val="15"/>
                <w:szCs w:val="15"/>
              </w:rPr>
            </w:pPr>
            <w:r>
              <w:rPr>
                <w:rFonts w:hint="eastAsia" w:ascii="仿宋" w:hAnsi="仿宋" w:eastAsia="仿宋" w:cs="仿宋"/>
                <w:sz w:val="15"/>
                <w:szCs w:val="15"/>
              </w:rPr>
              <w:t>补办户口簿</w:t>
            </w:r>
          </w:p>
        </w:tc>
        <w:tc>
          <w:tcPr>
            <w:tcW w:w="7300" w:type="dxa"/>
          </w:tcPr>
          <w:p>
            <w:pPr>
              <w:rPr>
                <w:rFonts w:hint="eastAsia" w:ascii="仿宋" w:hAnsi="仿宋" w:eastAsia="仿宋" w:cs="仿宋"/>
                <w:sz w:val="15"/>
                <w:szCs w:val="15"/>
              </w:rPr>
            </w:pPr>
            <w:r>
              <w:rPr>
                <w:rFonts w:hint="eastAsia" w:ascii="仿宋" w:hAnsi="仿宋" w:eastAsia="仿宋" w:cs="仿宋"/>
                <w:sz w:val="15"/>
                <w:szCs w:val="15"/>
              </w:rPr>
              <w:t>《民政部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国家发展改革委</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公安部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司法部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人力资源社会保障部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国家卫生健康委关于改进和规范基层群众性自治组织出具证明工作的指导意见》(民发(2020]20号):《不应由基层群众性自治组织出具证明</w:t>
            </w:r>
            <w:r>
              <w:rPr>
                <w:rFonts w:hint="eastAsia" w:ascii="仿宋" w:hAnsi="仿宋" w:eastAsia="仿宋" w:cs="仿宋"/>
                <w:sz w:val="15"/>
                <w:szCs w:val="15"/>
                <w:lang w:eastAsia="zh-CN"/>
              </w:rPr>
              <w:t>事项清单</w:t>
            </w:r>
            <w:r>
              <w:rPr>
                <w:rFonts w:hint="eastAsia" w:ascii="仿宋" w:hAnsi="仿宋" w:eastAsia="仿宋" w:cs="仿宋"/>
                <w:sz w:val="15"/>
                <w:szCs w:val="15"/>
              </w:rPr>
              <w:t>(第一批)》第20项:证件遗失证明，办接途径:居民</w:t>
            </w:r>
            <w:r>
              <w:rPr>
                <w:rFonts w:hint="eastAsia" w:ascii="仿宋" w:hAnsi="仿宋" w:eastAsia="仿宋" w:cs="仿宋"/>
                <w:sz w:val="15"/>
                <w:szCs w:val="15"/>
                <w:lang w:eastAsia="zh-CN"/>
              </w:rPr>
              <w:t>遗失</w:t>
            </w:r>
            <w:r>
              <w:rPr>
                <w:rFonts w:hint="eastAsia" w:ascii="仿宋" w:hAnsi="仿宋" w:eastAsia="仿宋" w:cs="仿宋"/>
                <w:sz w:val="15"/>
                <w:szCs w:val="15"/>
              </w:rPr>
              <w:t>身份证，居民</w:t>
            </w:r>
            <w:r>
              <w:rPr>
                <w:rFonts w:hint="eastAsia" w:ascii="仿宋" w:hAnsi="仿宋" w:eastAsia="仿宋" w:cs="仿宋"/>
                <w:sz w:val="15"/>
                <w:szCs w:val="15"/>
                <w:lang w:eastAsia="zh-CN"/>
              </w:rPr>
              <w:t>户口簿</w:t>
            </w:r>
            <w:r>
              <w:rPr>
                <w:rFonts w:hint="eastAsia" w:ascii="仿宋" w:hAnsi="仿宋" w:eastAsia="仿宋" w:cs="仿宋"/>
                <w:sz w:val="15"/>
                <w:szCs w:val="15"/>
              </w:rPr>
              <w:t>等，应当向业务归口管理部门</w:t>
            </w:r>
            <w:r>
              <w:rPr>
                <w:rFonts w:hint="eastAsia" w:ascii="仿宋" w:hAnsi="仿宋" w:eastAsia="仿宋" w:cs="仿宋"/>
                <w:sz w:val="15"/>
                <w:szCs w:val="15"/>
                <w:lang w:eastAsia="zh-CN"/>
              </w:rPr>
              <w:t>或</w:t>
            </w:r>
            <w:r>
              <w:rPr>
                <w:rFonts w:hint="eastAsia" w:ascii="仿宋" w:hAnsi="仿宋" w:eastAsia="仿宋" w:cs="仿宋"/>
                <w:sz w:val="15"/>
                <w:szCs w:val="15"/>
              </w:rPr>
              <w:t>经办单位申请补发，无须基层群众性自治组织提供前置证明材料。</w:t>
            </w:r>
          </w:p>
        </w:tc>
        <w:tc>
          <w:tcPr>
            <w:tcW w:w="975" w:type="dxa"/>
          </w:tcPr>
          <w:p>
            <w:pPr>
              <w:rPr>
                <w:rFonts w:hint="eastAsia" w:ascii="仿宋" w:hAnsi="仿宋" w:eastAsia="仿宋" w:cs="仿宋"/>
                <w:sz w:val="15"/>
                <w:szCs w:val="15"/>
              </w:rPr>
            </w:pPr>
            <w:r>
              <w:rPr>
                <w:rFonts w:hint="eastAsia" w:ascii="仿宋" w:hAnsi="仿宋" w:eastAsia="仿宋" w:cs="仿宋"/>
                <w:sz w:val="15"/>
                <w:szCs w:val="15"/>
              </w:rPr>
              <w:t>公安部门(派出所)</w:t>
            </w:r>
          </w:p>
        </w:tc>
        <w:tc>
          <w:tcPr>
            <w:tcW w:w="987" w:type="dxa"/>
          </w:tcPr>
          <w:p>
            <w:pPr>
              <w:rPr>
                <w:rFonts w:hint="eastAsia" w:ascii="仿宋" w:hAnsi="仿宋" w:eastAsia="仿宋" w:cs="仿宋"/>
                <w:sz w:val="15"/>
                <w:szCs w:val="15"/>
              </w:rPr>
            </w:pPr>
            <w:r>
              <w:rPr>
                <w:rFonts w:hint="eastAsia" w:ascii="仿宋" w:hAnsi="仿宋" w:eastAsia="仿宋" w:cs="仿宋"/>
                <w:sz w:val="15"/>
                <w:szCs w:val="15"/>
              </w:rPr>
              <w:t>乡镇人民政府、街</w:t>
            </w:r>
            <w:r>
              <w:rPr>
                <w:rFonts w:hint="eastAsia" w:ascii="仿宋" w:hAnsi="仿宋" w:eastAsia="仿宋" w:cs="仿宋"/>
                <w:sz w:val="15"/>
                <w:szCs w:val="15"/>
                <w:lang w:eastAsia="zh-CN"/>
              </w:rPr>
              <w:t>道</w:t>
            </w:r>
            <w:r>
              <w:rPr>
                <w:rFonts w:hint="eastAsia" w:ascii="仿宋" w:hAnsi="仿宋" w:eastAsia="仿宋" w:cs="仿宋"/>
                <w:sz w:val="15"/>
                <w:szCs w:val="15"/>
              </w:rPr>
              <w:t>办事处、村居</w:t>
            </w:r>
          </w:p>
          <w:p>
            <w:pPr>
              <w:rPr>
                <w:rFonts w:hint="eastAsia" w:ascii="仿宋" w:hAnsi="仿宋" w:eastAsia="仿宋" w:cs="仿宋"/>
                <w:sz w:val="15"/>
                <w:szCs w:val="15"/>
              </w:rPr>
            </w:pPr>
            <w:r>
              <w:rPr>
                <w:rFonts w:hint="eastAsia" w:ascii="仿宋" w:hAnsi="仿宋" w:eastAsia="仿宋" w:cs="仿宋"/>
                <w:sz w:val="15"/>
                <w:szCs w:val="15"/>
              </w:rPr>
              <w:t>委</w:t>
            </w:r>
          </w:p>
        </w:tc>
        <w:tc>
          <w:tcPr>
            <w:tcW w:w="2525" w:type="dxa"/>
          </w:tcPr>
          <w:p>
            <w:pPr>
              <w:rPr>
                <w:rFonts w:hint="eastAsia" w:ascii="仿宋" w:hAnsi="仿宋" w:eastAsia="仿宋" w:cs="仿宋"/>
                <w:sz w:val="15"/>
                <w:szCs w:val="15"/>
              </w:rPr>
            </w:pPr>
            <w:r>
              <w:rPr>
                <w:rFonts w:hint="eastAsia" w:ascii="仿宋" w:hAnsi="仿宋" w:eastAsia="仿宋" w:cs="仿宋"/>
                <w:sz w:val="15"/>
                <w:szCs w:val="15"/>
              </w:rPr>
              <w:t>公民申请补办户口簿的，直接向公安部门</w:t>
            </w:r>
            <w:r>
              <w:rPr>
                <w:rFonts w:hint="eastAsia" w:ascii="仿宋" w:hAnsi="仿宋" w:eastAsia="仿宋" w:cs="仿宋"/>
                <w:sz w:val="15"/>
                <w:szCs w:val="15"/>
                <w:lang w:eastAsia="zh-CN"/>
              </w:rPr>
              <w:t>提</w:t>
            </w:r>
            <w:r>
              <w:rPr>
                <w:rFonts w:hint="eastAsia" w:ascii="仿宋" w:hAnsi="仿宋" w:eastAsia="仿宋" w:cs="仿宋"/>
                <w:sz w:val="15"/>
                <w:szCs w:val="15"/>
              </w:rPr>
              <w:t>出申请，取消乡镇人民政府、街道办事处、村居委的前置证明事项。</w:t>
            </w:r>
          </w:p>
          <w:p>
            <w:pP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 w:eastAsia="zh-CN"/>
              </w:rPr>
            </w:pPr>
            <w:r>
              <w:rPr>
                <w:rFonts w:hint="default" w:ascii="仿宋" w:hAnsi="仿宋" w:eastAsia="仿宋" w:cs="仿宋"/>
                <w:sz w:val="15"/>
                <w:szCs w:val="15"/>
                <w:lang w:val="en" w:eastAsia="zh-CN"/>
              </w:rPr>
              <w:t>5</w:t>
            </w:r>
          </w:p>
        </w:tc>
        <w:tc>
          <w:tcPr>
            <w:tcW w:w="1042" w:type="dxa"/>
            <w:vAlign w:val="top"/>
          </w:tcPr>
          <w:p>
            <w:pPr>
              <w:rPr>
                <w:rFonts w:hint="eastAsia" w:ascii="仿宋" w:hAnsi="仿宋" w:eastAsia="仿宋" w:cs="仿宋"/>
                <w:sz w:val="15"/>
                <w:szCs w:val="15"/>
              </w:rPr>
            </w:pPr>
            <w:r>
              <w:rPr>
                <w:rFonts w:hint="eastAsia" w:ascii="仿宋" w:hAnsi="仿宋" w:eastAsia="仿宋" w:cs="仿宋"/>
                <w:sz w:val="15"/>
                <w:szCs w:val="15"/>
              </w:rPr>
              <w:t>是否符合休学、缓学要求的证明</w:t>
            </w:r>
          </w:p>
        </w:tc>
        <w:tc>
          <w:tcPr>
            <w:tcW w:w="1250" w:type="dxa"/>
            <w:vAlign w:val="top"/>
          </w:tcPr>
          <w:p>
            <w:pPr>
              <w:rPr>
                <w:rFonts w:hint="eastAsia" w:ascii="仿宋" w:hAnsi="仿宋" w:eastAsia="仿宋" w:cs="仿宋"/>
                <w:sz w:val="15"/>
                <w:szCs w:val="15"/>
              </w:rPr>
            </w:pPr>
            <w:r>
              <w:rPr>
                <w:rFonts w:hint="eastAsia" w:ascii="仿宋" w:hAnsi="仿宋" w:eastAsia="仿宋" w:cs="仿宋"/>
                <w:sz w:val="15"/>
                <w:szCs w:val="15"/>
              </w:rPr>
              <w:t>对适龄儿童、少年的休学、缓学的批准</w:t>
            </w:r>
          </w:p>
        </w:tc>
        <w:tc>
          <w:tcPr>
            <w:tcW w:w="7300" w:type="dxa"/>
            <w:vAlign w:val="top"/>
          </w:tcPr>
          <w:p>
            <w:pPr>
              <w:rPr>
                <w:rFonts w:hint="eastAsia" w:ascii="仿宋" w:hAnsi="仿宋" w:eastAsia="仿宋" w:cs="仿宋"/>
                <w:sz w:val="15"/>
                <w:szCs w:val="15"/>
              </w:rPr>
            </w:pPr>
            <w:r>
              <w:rPr>
                <w:rFonts w:hint="eastAsia" w:ascii="仿宋" w:hAnsi="仿宋" w:eastAsia="仿宋" w:cs="仿宋"/>
                <w:sz w:val="15"/>
                <w:szCs w:val="15"/>
              </w:rPr>
              <w:t>《中华人民共和国义务教育法</w:t>
            </w:r>
            <w:r>
              <w:rPr>
                <w:rFonts w:hint="eastAsia" w:ascii="仿宋" w:hAnsi="仿宋" w:eastAsia="仿宋" w:cs="仿宋"/>
                <w:sz w:val="15"/>
                <w:szCs w:val="15"/>
                <w:lang w:eastAsia="zh-CN"/>
              </w:rPr>
              <w:t>实施</w:t>
            </w:r>
            <w:r>
              <w:rPr>
                <w:rFonts w:hint="eastAsia" w:ascii="仿宋" w:hAnsi="仿宋" w:eastAsia="仿宋" w:cs="仿宋"/>
                <w:sz w:val="15"/>
                <w:szCs w:val="15"/>
              </w:rPr>
              <w:t>细则》(中华人民共和国国家教官委员会令第19号1992年)第十二条:适龄儿童、</w:t>
            </w:r>
            <w:r>
              <w:rPr>
                <w:rFonts w:hint="eastAsia" w:ascii="仿宋" w:hAnsi="仿宋" w:eastAsia="仿宋" w:cs="仿宋"/>
                <w:sz w:val="15"/>
                <w:szCs w:val="15"/>
                <w:lang w:eastAsia="zh-CN"/>
              </w:rPr>
              <w:t>缓</w:t>
            </w:r>
            <w:r>
              <w:rPr>
                <w:rFonts w:hint="eastAsia" w:ascii="仿宋" w:hAnsi="仿宋" w:eastAsia="仿宋" w:cs="仿宋"/>
                <w:sz w:val="15"/>
                <w:szCs w:val="15"/>
              </w:rPr>
              <w:t>学的，由其父母或者其他监护人提出申请，经县级以上教育主管部门或者乡级人民政府批准，因身体原因申请免学、缓学的，应当附具县级以上教育主管部门指定的医疗机构的证明，缓学期满仍不能就学的，应当重新</w:t>
            </w:r>
            <w:r>
              <w:rPr>
                <w:rFonts w:hint="eastAsia" w:ascii="仿宋" w:hAnsi="仿宋" w:eastAsia="仿宋" w:cs="仿宋"/>
                <w:sz w:val="15"/>
                <w:szCs w:val="15"/>
                <w:lang w:eastAsia="zh-CN"/>
              </w:rPr>
              <w:t>提</w:t>
            </w:r>
            <w:r>
              <w:rPr>
                <w:rFonts w:hint="eastAsia" w:ascii="仿宋" w:hAnsi="仿宋" w:eastAsia="仿宋" w:cs="仿宋"/>
                <w:sz w:val="15"/>
                <w:szCs w:val="15"/>
              </w:rPr>
              <w:t>出缓学申请。《教育部关于取消一批证明事项的通知》(教政法</w:t>
            </w:r>
            <w:r>
              <w:rPr>
                <w:rFonts w:hint="eastAsia" w:ascii="仿宋" w:hAnsi="仿宋" w:eastAsia="仿宋" w:cs="仿宋"/>
                <w:sz w:val="15"/>
                <w:szCs w:val="15"/>
                <w:lang w:eastAsia="zh-CN"/>
              </w:rPr>
              <w:t>函</w:t>
            </w:r>
            <w:r>
              <w:rPr>
                <w:rFonts w:hint="eastAsia" w:ascii="仿宋" w:hAnsi="仿宋" w:eastAsia="仿宋" w:cs="仿宋"/>
                <w:sz w:val="15"/>
                <w:szCs w:val="15"/>
              </w:rPr>
              <w:t>(2019]12号):一、取</w:t>
            </w:r>
            <w:r>
              <w:rPr>
                <w:rFonts w:hint="eastAsia" w:ascii="仿宋" w:hAnsi="仿宋" w:eastAsia="仿宋" w:cs="仿宋"/>
                <w:sz w:val="15"/>
                <w:szCs w:val="15"/>
                <w:lang w:eastAsia="zh-CN"/>
              </w:rPr>
              <w:t>消</w:t>
            </w:r>
            <w:r>
              <w:rPr>
                <w:rFonts w:hint="eastAsia" w:ascii="仿宋" w:hAnsi="仿宋" w:eastAsia="仿宋" w:cs="仿宋"/>
                <w:sz w:val="15"/>
                <w:szCs w:val="15"/>
              </w:rPr>
              <w:t>部门规章设定的10项证明事项。(一)取消《小学管理规程》(国家教育</w:t>
            </w:r>
            <w:r>
              <w:rPr>
                <w:rFonts w:hint="eastAsia" w:ascii="仿宋" w:hAnsi="仿宋" w:eastAsia="仿宋" w:cs="仿宋"/>
                <w:sz w:val="15"/>
                <w:szCs w:val="15"/>
                <w:lang w:eastAsia="zh-CN"/>
              </w:rPr>
              <w:t>委员会令</w:t>
            </w:r>
            <w:r>
              <w:rPr>
                <w:rFonts w:hint="eastAsia" w:ascii="仿宋" w:hAnsi="仿宋" w:eastAsia="仿宋" w:cs="仿宋"/>
                <w:sz w:val="15"/>
                <w:szCs w:val="15"/>
              </w:rPr>
              <w:t>第26号)第十二条规定的，小学学生因病休学时提交的医疗单位证明，改为出示县级以上医院病历。(二)取消《特教育学校暂行规程》(教育部令第1号)第十一条规定的，特殊教育学校学生因病休学时提交的医疗单位证明，改为出示县级以上医院病历。二、取消部门规范性文件设定的12项证明事项。(五)取消《教育部关于印发(中等职业学校学生学籍管理办法)的通知》(教职成[2010]7号)第十六条规定的，中</w:t>
            </w:r>
            <w:r>
              <w:rPr>
                <w:rFonts w:hint="eastAsia" w:ascii="仿宋" w:hAnsi="仿宋" w:eastAsia="仿宋" w:cs="仿宋"/>
                <w:sz w:val="15"/>
                <w:szCs w:val="15"/>
                <w:lang w:eastAsia="zh-CN"/>
              </w:rPr>
              <w:t>等</w:t>
            </w:r>
            <w:r>
              <w:rPr>
                <w:rFonts w:hint="eastAsia" w:ascii="仿宋" w:hAnsi="仿宋" w:eastAsia="仿宋" w:cs="仿宋"/>
                <w:sz w:val="15"/>
                <w:szCs w:val="15"/>
              </w:rPr>
              <w:t>职业学校学生因病转专业时提交的县级以上医院证明，改为出示县级以上医院病历。(六)取消《教育部关于印发(中</w:t>
            </w:r>
            <w:r>
              <w:rPr>
                <w:rFonts w:hint="eastAsia" w:ascii="仿宋" w:hAnsi="仿宋" w:eastAsia="仿宋" w:cs="仿宋"/>
                <w:sz w:val="15"/>
                <w:szCs w:val="15"/>
                <w:lang w:eastAsia="zh-CN"/>
              </w:rPr>
              <w:t>等</w:t>
            </w:r>
            <w:r>
              <w:rPr>
                <w:rFonts w:hint="eastAsia" w:ascii="仿宋" w:hAnsi="仿宋" w:eastAsia="仿宋" w:cs="仿宋"/>
                <w:sz w:val="15"/>
                <w:szCs w:val="15"/>
              </w:rPr>
              <w:t>职业学校学生学籍管理办法》的通知》(</w:t>
            </w:r>
            <w:r>
              <w:rPr>
                <w:rFonts w:hint="eastAsia" w:ascii="仿宋" w:hAnsi="仿宋" w:eastAsia="仿宋" w:cs="仿宋"/>
                <w:sz w:val="15"/>
                <w:szCs w:val="15"/>
                <w:lang w:eastAsia="zh-CN"/>
              </w:rPr>
              <w:t>教</w:t>
            </w:r>
            <w:r>
              <w:rPr>
                <w:rFonts w:hint="eastAsia" w:ascii="仿宋" w:hAnsi="仿宋" w:eastAsia="仿宋" w:cs="仿宋"/>
                <w:sz w:val="15"/>
                <w:szCs w:val="15"/>
              </w:rPr>
              <w:t>职成(2010)7号)第十七条规定的，中</w:t>
            </w:r>
            <w:r>
              <w:rPr>
                <w:rFonts w:hint="eastAsia" w:ascii="仿宋" w:hAnsi="仿宋" w:eastAsia="仿宋" w:cs="仿宋"/>
                <w:sz w:val="15"/>
                <w:szCs w:val="15"/>
                <w:lang w:eastAsia="zh-CN"/>
              </w:rPr>
              <w:t>等</w:t>
            </w:r>
            <w:r>
              <w:rPr>
                <w:rFonts w:hint="eastAsia" w:ascii="仿宋" w:hAnsi="仿宋" w:eastAsia="仿宋" w:cs="仿宋"/>
                <w:sz w:val="15"/>
                <w:szCs w:val="15"/>
              </w:rPr>
              <w:t>职业学校学生因病休学提交的县级以上医院诊断证明，改为出示县级以上医院病历。</w:t>
            </w:r>
          </w:p>
        </w:tc>
        <w:tc>
          <w:tcPr>
            <w:tcW w:w="975" w:type="dxa"/>
            <w:vAlign w:val="top"/>
          </w:tcPr>
          <w:p>
            <w:pPr>
              <w:rPr>
                <w:rFonts w:hint="eastAsia" w:ascii="仿宋" w:hAnsi="仿宋" w:eastAsia="仿宋" w:cs="仿宋"/>
                <w:sz w:val="15"/>
                <w:szCs w:val="15"/>
              </w:rPr>
            </w:pPr>
            <w:r>
              <w:rPr>
                <w:rFonts w:hint="eastAsia" w:ascii="仿宋" w:hAnsi="仿宋" w:eastAsia="仿宋" w:cs="仿宋"/>
                <w:sz w:val="15"/>
                <w:szCs w:val="15"/>
              </w:rPr>
              <w:t>教育部门、</w:t>
            </w:r>
          </w:p>
          <w:p>
            <w:pPr>
              <w:rPr>
                <w:rFonts w:hint="eastAsia" w:ascii="仿宋" w:hAnsi="仿宋" w:eastAsia="仿宋" w:cs="仿宋"/>
                <w:sz w:val="15"/>
                <w:szCs w:val="15"/>
              </w:rPr>
            </w:pPr>
            <w:r>
              <w:rPr>
                <w:rFonts w:hint="eastAsia" w:ascii="仿宋" w:hAnsi="仿宋" w:eastAsia="仿宋" w:cs="仿宋"/>
                <w:sz w:val="15"/>
                <w:szCs w:val="15"/>
              </w:rPr>
              <w:t>学校</w:t>
            </w:r>
          </w:p>
        </w:tc>
        <w:tc>
          <w:tcPr>
            <w:tcW w:w="987" w:type="dxa"/>
            <w:vAlign w:val="top"/>
          </w:tcPr>
          <w:p>
            <w:pPr>
              <w:rPr>
                <w:rFonts w:hint="eastAsia" w:ascii="仿宋" w:hAnsi="仿宋" w:eastAsia="仿宋" w:cs="仿宋"/>
                <w:sz w:val="15"/>
                <w:szCs w:val="15"/>
              </w:rPr>
            </w:pPr>
            <w:r>
              <w:rPr>
                <w:rFonts w:hint="eastAsia" w:ascii="仿宋" w:hAnsi="仿宋" w:eastAsia="仿宋" w:cs="仿宋"/>
                <w:sz w:val="15"/>
                <w:szCs w:val="15"/>
              </w:rPr>
              <w:t>乡镇人民政府、街道办事处、村居</w:t>
            </w:r>
          </w:p>
          <w:p>
            <w:pPr>
              <w:rPr>
                <w:rFonts w:hint="eastAsia" w:ascii="仿宋" w:hAnsi="仿宋" w:eastAsia="仿宋" w:cs="仿宋"/>
                <w:sz w:val="15"/>
                <w:szCs w:val="15"/>
              </w:rPr>
            </w:pPr>
            <w:r>
              <w:rPr>
                <w:rFonts w:hint="eastAsia" w:ascii="仿宋" w:hAnsi="仿宋" w:eastAsia="仿宋" w:cs="仿宋"/>
                <w:sz w:val="15"/>
                <w:szCs w:val="15"/>
              </w:rPr>
              <w:t>委</w:t>
            </w:r>
          </w:p>
        </w:tc>
        <w:tc>
          <w:tcPr>
            <w:tcW w:w="2525" w:type="dxa"/>
            <w:vAlign w:val="top"/>
          </w:tcPr>
          <w:p>
            <w:pPr>
              <w:rPr>
                <w:rFonts w:hint="eastAsia" w:ascii="仿宋" w:hAnsi="仿宋" w:eastAsia="仿宋" w:cs="仿宋"/>
                <w:sz w:val="15"/>
                <w:szCs w:val="15"/>
              </w:rPr>
            </w:pPr>
            <w:r>
              <w:rPr>
                <w:rFonts w:hint="eastAsia" w:ascii="仿宋" w:hAnsi="仿宋" w:eastAsia="仿宋" w:cs="仿宋"/>
                <w:sz w:val="15"/>
                <w:szCs w:val="15"/>
              </w:rPr>
              <w:t>1.取消乡镇人民政府、街道办事处、村</w:t>
            </w:r>
            <w:r>
              <w:rPr>
                <w:rFonts w:hint="eastAsia" w:ascii="仿宋" w:hAnsi="仿宋" w:eastAsia="仿宋" w:cs="仿宋"/>
                <w:sz w:val="15"/>
                <w:szCs w:val="15"/>
                <w:lang w:eastAsia="zh-CN"/>
              </w:rPr>
              <w:t>居委</w:t>
            </w:r>
            <w:r>
              <w:rPr>
                <w:rFonts w:hint="eastAsia" w:ascii="仿宋" w:hAnsi="仿宋" w:eastAsia="仿宋" w:cs="仿宋"/>
                <w:sz w:val="15"/>
                <w:szCs w:val="15"/>
              </w:rPr>
              <w:t>的证明环节。</w:t>
            </w:r>
          </w:p>
          <w:p>
            <w:pPr>
              <w:rPr>
                <w:rFonts w:hint="eastAsia" w:ascii="仿宋" w:hAnsi="仿宋" w:eastAsia="仿宋" w:cs="仿宋"/>
                <w:sz w:val="15"/>
                <w:szCs w:val="15"/>
              </w:rPr>
            </w:pPr>
            <w:r>
              <w:rPr>
                <w:rFonts w:hint="eastAsia" w:ascii="仿宋" w:hAnsi="仿宋" w:eastAsia="仿宋" w:cs="仿宋"/>
                <w:sz w:val="15"/>
                <w:szCs w:val="15"/>
              </w:rPr>
              <w:t>2教育主管部门或者乡级人民政府将县级以上医院病历作为申</w:t>
            </w:r>
            <w:r>
              <w:rPr>
                <w:rFonts w:hint="eastAsia" w:ascii="仿宋" w:hAnsi="仿宋" w:eastAsia="仿宋" w:cs="仿宋"/>
                <w:sz w:val="15"/>
                <w:szCs w:val="15"/>
                <w:lang w:eastAsia="zh-CN"/>
              </w:rPr>
              <w:t>请</w:t>
            </w:r>
            <w:r>
              <w:rPr>
                <w:rFonts w:hint="eastAsia" w:ascii="仿宋" w:hAnsi="仿宋" w:eastAsia="仿宋" w:cs="仿宋"/>
                <w:sz w:val="15"/>
                <w:szCs w:val="15"/>
              </w:rPr>
              <w:t>材料进行审批。</w:t>
            </w:r>
          </w:p>
          <w:p>
            <w:pP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 w:eastAsia="zh-CN"/>
              </w:rPr>
            </w:pPr>
            <w:r>
              <w:rPr>
                <w:rFonts w:hint="default" w:ascii="仿宋" w:hAnsi="仿宋" w:eastAsia="仿宋" w:cs="仿宋"/>
                <w:sz w:val="15"/>
                <w:szCs w:val="15"/>
                <w:lang w:val="en" w:eastAsia="zh-CN"/>
              </w:rPr>
              <w:t>6</w:t>
            </w:r>
          </w:p>
        </w:tc>
        <w:tc>
          <w:tcPr>
            <w:tcW w:w="1042" w:type="dxa"/>
            <w:vAlign w:val="top"/>
          </w:tcPr>
          <w:p>
            <w:pPr>
              <w:rPr>
                <w:rFonts w:hint="eastAsia" w:ascii="仿宋" w:hAnsi="仿宋" w:eastAsia="仿宋" w:cs="仿宋"/>
                <w:sz w:val="15"/>
                <w:szCs w:val="15"/>
              </w:rPr>
            </w:pPr>
            <w:r>
              <w:rPr>
                <w:rFonts w:hint="eastAsia" w:ascii="仿宋" w:hAnsi="仿宋" w:eastAsia="仿宋" w:cs="仿宋"/>
                <w:sz w:val="15"/>
                <w:szCs w:val="15"/>
              </w:rPr>
              <w:t>家庭经济情况证明</w:t>
            </w:r>
          </w:p>
        </w:tc>
        <w:tc>
          <w:tcPr>
            <w:tcW w:w="1250" w:type="dxa"/>
            <w:vAlign w:val="top"/>
          </w:tcPr>
          <w:p>
            <w:pPr>
              <w:rPr>
                <w:rFonts w:hint="eastAsia" w:ascii="仿宋" w:hAnsi="仿宋" w:eastAsia="仿宋" w:cs="仿宋"/>
                <w:sz w:val="15"/>
                <w:szCs w:val="15"/>
              </w:rPr>
            </w:pPr>
            <w:r>
              <w:rPr>
                <w:rFonts w:hint="eastAsia" w:ascii="仿宋" w:hAnsi="仿宋" w:eastAsia="仿宋" w:cs="仿宋"/>
                <w:sz w:val="15"/>
                <w:szCs w:val="15"/>
              </w:rPr>
              <w:t>高校学生申请资助</w:t>
            </w:r>
          </w:p>
        </w:tc>
        <w:tc>
          <w:tcPr>
            <w:tcW w:w="7300" w:type="dxa"/>
            <w:vAlign w:val="top"/>
          </w:tcPr>
          <w:p>
            <w:pPr>
              <w:rPr>
                <w:rFonts w:hint="eastAsia" w:ascii="仿宋" w:hAnsi="仿宋" w:eastAsia="仿宋" w:cs="仿宋"/>
                <w:sz w:val="15"/>
                <w:szCs w:val="15"/>
              </w:rPr>
            </w:pPr>
            <w:r>
              <w:rPr>
                <w:rFonts w:hint="eastAsia" w:ascii="仿宋" w:hAnsi="仿宋" w:eastAsia="仿宋" w:cs="仿宋"/>
                <w:sz w:val="15"/>
                <w:szCs w:val="15"/>
              </w:rPr>
              <w:t>《教育部关于取消一批证明</w:t>
            </w:r>
            <w:r>
              <w:rPr>
                <w:rFonts w:hint="eastAsia" w:ascii="仿宋" w:hAnsi="仿宋" w:eastAsia="仿宋" w:cs="仿宋"/>
                <w:sz w:val="15"/>
                <w:szCs w:val="15"/>
                <w:lang w:eastAsia="zh-CN"/>
              </w:rPr>
              <w:t>事</w:t>
            </w:r>
            <w:r>
              <w:rPr>
                <w:rFonts w:hint="eastAsia" w:ascii="仿宋" w:hAnsi="仿宋" w:eastAsia="仿宋" w:cs="仿宋"/>
                <w:sz w:val="15"/>
                <w:szCs w:val="15"/>
              </w:rPr>
              <w:t>项的通知》(教政法函(2019)12号);(</w:t>
            </w:r>
            <w:r>
              <w:rPr>
                <w:rFonts w:hint="eastAsia" w:ascii="仿宋" w:hAnsi="仿宋" w:eastAsia="仿宋" w:cs="仿宋"/>
                <w:sz w:val="15"/>
                <w:szCs w:val="15"/>
                <w:lang w:eastAsia="zh-CN"/>
              </w:rPr>
              <w:t>一</w:t>
            </w:r>
            <w:r>
              <w:rPr>
                <w:rFonts w:hint="eastAsia" w:ascii="仿宋" w:hAnsi="仿宋" w:eastAsia="仿宋" w:cs="仿宋"/>
                <w:sz w:val="15"/>
                <w:szCs w:val="15"/>
              </w:rPr>
              <w:t>)取消《教育部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财政部关于认真做好高等学校家庭经济困难学生认定工作的指导意见》(教财[2007)8号)以及《教育部办公厅关于进一步加强和规范高校家庭经济困难学生认定工作的通知》(教财厅(2016]6号)规定的，高校学生申请资助时由家庭所在地乡</w:t>
            </w:r>
            <w:r>
              <w:rPr>
                <w:rFonts w:hint="default" w:ascii="仿宋" w:hAnsi="仿宋" w:eastAsia="仿宋" w:cs="仿宋"/>
                <w:sz w:val="15"/>
                <w:szCs w:val="15"/>
                <w:lang w:val="en"/>
              </w:rPr>
              <w:t>(</w:t>
            </w:r>
            <w:r>
              <w:rPr>
                <w:rFonts w:hint="eastAsia" w:ascii="仿宋" w:hAnsi="仿宋" w:eastAsia="仿宋" w:cs="仿宋"/>
                <w:sz w:val="15"/>
                <w:szCs w:val="15"/>
              </w:rPr>
              <w:t>镇</w:t>
            </w:r>
            <w:r>
              <w:rPr>
                <w:rFonts w:hint="default" w:ascii="仿宋" w:hAnsi="仿宋" w:eastAsia="仿宋" w:cs="仿宋"/>
                <w:sz w:val="15"/>
                <w:szCs w:val="15"/>
                <w:lang w:val="en"/>
              </w:rPr>
              <w:t>)</w:t>
            </w:r>
            <w:r>
              <w:rPr>
                <w:rFonts w:hint="eastAsia" w:ascii="仿宋" w:hAnsi="仿宋" w:eastAsia="仿宋" w:cs="仿宋"/>
                <w:sz w:val="15"/>
                <w:szCs w:val="15"/>
              </w:rPr>
              <w:t>或街道民政部门对学生家庭经济情况予以证明的环节，改为申请人书面承诺。</w:t>
            </w:r>
          </w:p>
          <w:p>
            <w:pPr>
              <w:rPr>
                <w:rFonts w:hint="eastAsia" w:ascii="仿宋" w:hAnsi="仿宋" w:eastAsia="仿宋" w:cs="仿宋"/>
                <w:sz w:val="15"/>
                <w:szCs w:val="15"/>
              </w:rPr>
            </w:pPr>
            <w:r>
              <w:rPr>
                <w:rFonts w:hint="eastAsia" w:ascii="仿宋" w:hAnsi="仿宋" w:eastAsia="仿宋" w:cs="仿宋"/>
                <w:sz w:val="15"/>
                <w:szCs w:val="15"/>
              </w:rPr>
              <w:t>《民政部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国家发展改革委</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公安部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司法部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人力资源社会保障部</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国家卫生健康委关于改进和规范基层群众性自治组织出具证明工作的指导意见》(民发[2020]20号)《不应由基层群众性自治组织出具证明本项清单(第一批)》17.居民财产证明(经济状况证明、收入证明，偿还能力证明、房产证明，银行存款证明，投资情况证明、车辆所有权证明等)。</w:t>
            </w:r>
          </w:p>
        </w:tc>
        <w:tc>
          <w:tcPr>
            <w:tcW w:w="975" w:type="dxa"/>
            <w:vAlign w:val="top"/>
          </w:tcPr>
          <w:p>
            <w:pPr>
              <w:rPr>
                <w:rFonts w:hint="eastAsia" w:ascii="仿宋" w:hAnsi="仿宋" w:eastAsia="仿宋" w:cs="仿宋"/>
                <w:sz w:val="15"/>
                <w:szCs w:val="15"/>
              </w:rPr>
            </w:pPr>
            <w:r>
              <w:rPr>
                <w:rFonts w:hint="eastAsia" w:ascii="仿宋" w:hAnsi="仿宋" w:eastAsia="仿宋" w:cs="仿宋"/>
                <w:sz w:val="15"/>
                <w:szCs w:val="15"/>
              </w:rPr>
              <w:t>学校</w:t>
            </w:r>
          </w:p>
        </w:tc>
        <w:tc>
          <w:tcPr>
            <w:tcW w:w="987" w:type="dxa"/>
            <w:vAlign w:val="top"/>
          </w:tcPr>
          <w:p>
            <w:pPr>
              <w:rPr>
                <w:rFonts w:hint="eastAsia" w:ascii="仿宋" w:hAnsi="仿宋" w:eastAsia="仿宋" w:cs="仿宋"/>
                <w:sz w:val="15"/>
                <w:szCs w:val="15"/>
              </w:rPr>
            </w:pPr>
            <w:r>
              <w:rPr>
                <w:rFonts w:hint="eastAsia" w:ascii="仿宋" w:hAnsi="仿宋" w:eastAsia="仿宋" w:cs="仿宋"/>
                <w:sz w:val="15"/>
                <w:szCs w:val="15"/>
              </w:rPr>
              <w:t>教育部门、乡镇人民政府、街道办事处、村居</w:t>
            </w:r>
          </w:p>
          <w:p>
            <w:pPr>
              <w:rPr>
                <w:rFonts w:hint="eastAsia" w:ascii="仿宋" w:hAnsi="仿宋" w:eastAsia="仿宋" w:cs="仿宋"/>
                <w:sz w:val="15"/>
                <w:szCs w:val="15"/>
              </w:rPr>
            </w:pPr>
            <w:r>
              <w:rPr>
                <w:rFonts w:hint="eastAsia" w:ascii="仿宋" w:hAnsi="仿宋" w:eastAsia="仿宋" w:cs="仿宋"/>
                <w:sz w:val="15"/>
                <w:szCs w:val="15"/>
              </w:rPr>
              <w:t>委</w:t>
            </w:r>
          </w:p>
        </w:tc>
        <w:tc>
          <w:tcPr>
            <w:tcW w:w="2525" w:type="dxa"/>
            <w:vAlign w:val="top"/>
          </w:tcPr>
          <w:p>
            <w:pPr>
              <w:rPr>
                <w:rFonts w:hint="eastAsia" w:ascii="仿宋" w:hAnsi="仿宋" w:eastAsia="仿宋" w:cs="仿宋"/>
                <w:sz w:val="15"/>
                <w:szCs w:val="15"/>
              </w:rPr>
            </w:pPr>
            <w:r>
              <w:rPr>
                <w:rFonts w:hint="eastAsia" w:ascii="仿宋" w:hAnsi="仿宋" w:eastAsia="仿宋" w:cs="仿宋"/>
                <w:sz w:val="15"/>
                <w:szCs w:val="15"/>
              </w:rPr>
              <w:t>实行申请人书面承诺。</w:t>
            </w:r>
          </w:p>
          <w:p>
            <w:pP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7</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补领结婚证证明</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 xml:space="preserve">事先未及时办理结婚证，后申请补领结婚证 </w:t>
            </w:r>
          </w:p>
        </w:tc>
        <w:tc>
          <w:tcPr>
            <w:tcW w:w="7300" w:type="dxa"/>
            <w:vAlign w:val="center"/>
          </w:tcPr>
          <w:p>
            <w:pPr>
              <w:rPr>
                <w:rFonts w:hint="eastAsia" w:ascii="仿宋" w:hAnsi="仿宋" w:eastAsia="仿宋" w:cs="仿宋"/>
                <w:sz w:val="15"/>
                <w:szCs w:val="15"/>
              </w:rPr>
            </w:pPr>
            <w:r>
              <w:rPr>
                <w:rFonts w:hint="eastAsia" w:ascii="仿宋" w:hAnsi="仿宋" w:eastAsia="仿宋" w:cs="仿宋"/>
                <w:sz w:val="15"/>
                <w:szCs w:val="15"/>
              </w:rPr>
              <w:t>《婚姻登记条例》第十七条规定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w:t>
            </w:r>
          </w:p>
          <w:p>
            <w:pPr>
              <w:rPr>
                <w:rFonts w:hint="eastAsia" w:ascii="仿宋" w:hAnsi="仿宋" w:eastAsia="仿宋" w:cs="仿宋"/>
                <w:sz w:val="15"/>
                <w:szCs w:val="15"/>
                <w:lang w:val="en-US" w:eastAsia="zh-CN"/>
              </w:rPr>
            </w:pP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民政部门</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乡镇人民政府、街道办事处、村居</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委</w:t>
            </w:r>
          </w:p>
        </w:tc>
        <w:tc>
          <w:tcPr>
            <w:tcW w:w="252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由申请人自行说明，提出申请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8</w:t>
            </w:r>
          </w:p>
        </w:tc>
        <w:tc>
          <w:tcPr>
            <w:tcW w:w="1042"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办理残疾证证明</w:t>
            </w:r>
          </w:p>
        </w:tc>
        <w:tc>
          <w:tcPr>
            <w:tcW w:w="125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办理残疾证</w:t>
            </w:r>
          </w:p>
        </w:tc>
        <w:tc>
          <w:tcPr>
            <w:tcW w:w="730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中华人民共和国残疾人证管理办法》第七条:县级残联负责残疾人证的申办受理，核发管理等工作。第九条: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二)受理:县级残联接到办证申请人投交的申请材料后，由受理人对申请人，法定监护人、照片、身份证、户口本进行确认，对于填写虚假信息者不予受理。(三)评定:指定机构对于申办残疾人证的申请人进行残疾评定，按照残疾标准作出明确的残疾类别和等级评定结论，填写评定表并加盖公章，评定结论符合残疾标准的，应在申请人所在的村(社区)予以公示，公示时间为五个工作日;申请人是未成年人的，原则上不予公示，(四)审核、批准:县级残联对办证申请材料、受理程序、残疾评定结论和公示结果进行审核，并在十个工作日内审核完毕。经审核符合规定的，予以批准，填写打印残疾人证相关信息，并在批准机关栏内加关公章，在持证人像上加盖钢印，同时将残疾评定表等相关信息录入残疾人人口基础数据库。评定结论不符合残疾标准者，不予办理。(五)发放、存档:县级残联将残疾人证发放给申请人，并将申请表、评定表、公示结果等相关材料存档、长期保存。</w:t>
            </w:r>
          </w:p>
        </w:tc>
        <w:tc>
          <w:tcPr>
            <w:tcW w:w="97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民政部门</w:t>
            </w:r>
          </w:p>
        </w:tc>
        <w:tc>
          <w:tcPr>
            <w:tcW w:w="987"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乡镇人民政府、街道办事处、村居</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委</w:t>
            </w:r>
          </w:p>
        </w:tc>
        <w:tc>
          <w:tcPr>
            <w:tcW w:w="252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由申请人自述，按程序申请，民政部门按法定程序开展相关工作。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9</w:t>
            </w:r>
          </w:p>
        </w:tc>
        <w:tc>
          <w:tcPr>
            <w:tcW w:w="1042"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特困人员条件证明(特困人员申请收入状况、财产状况、健康状况、就业状况、公示等证明)</w:t>
            </w:r>
          </w:p>
        </w:tc>
        <w:tc>
          <w:tcPr>
            <w:tcW w:w="125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农村特困供养审核审批</w:t>
            </w:r>
          </w:p>
        </w:tc>
        <w:tc>
          <w:tcPr>
            <w:tcW w:w="730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西藏自治区特困人员救助供养办法(试行)》(藏政发(2017)42号)第三十二条:申请特困人员救助供养，应当由本人向户籍所在地的乡镇人民政府(街道办事处)提出书面申请，填写《西藏自治区城乡居民家庭救助申请表》及《西藏自治区申请救助居民家庭收入及财产查询授权书》(申请人不予授权的可拒绝受理申请)。本人申请有困难的，可以委托村(房)居委员会或者他人代为提出申请。</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第三十六条:乡镇人民政府(街道办事处)应当自受理申请之日起20个工作日内，在申请人所在村(居)民委员会的协助下，组织2人以上工作人员通过入户调查、邻里访问、信函索证、群众评议、信息核查等方式，对申请人的收入状况、财产状况、实际生活状况以及赡养抚养扶养状况等进行调查核实，入户调查率要达到100%《昌都市特困人员救助供养办法》第七章:申请及受理明确申请特困人员救助供养，应当由本人向户籍所在地的乡镇人民政府(街道办事处)提出书面申请，乡镇人民政府(街道办事处)应当对申请人或者其代理人提交的材料进行审查;第九章审批县(区)级民政部门应当全面审查乡镇人民政府(街道办事处)上报的审核意见等相关材料，对符合救助供养条件的申请，县(区)级民政部门应当及时予以批准，从以上程序所得农村特困对象的认定要由个人申请，乡镇受理、民主评议及提出审核意见、县级民政部门批准。</w:t>
            </w:r>
          </w:p>
        </w:tc>
        <w:tc>
          <w:tcPr>
            <w:tcW w:w="97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民政部门</w:t>
            </w:r>
          </w:p>
        </w:tc>
        <w:tc>
          <w:tcPr>
            <w:tcW w:w="987"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乡镇人民政府、街道办事处、村居</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委</w:t>
            </w:r>
          </w:p>
        </w:tc>
        <w:tc>
          <w:tcPr>
            <w:tcW w:w="252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1.各级部门按照规定，依照分工主动参与特困人员申请各项工作，不以证明代替自己的工作职责。</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2.乡镇人民政府、街道办事处应当自受理申请之日起20个工作日内，在申请人所在村居委的协助下，组织2人以上工作人员通过入户调查、邻里访问、信函索证、群众评议、信息核查等方式，对申请人的收入状况、财产状况、实际生活状况以及赡养抚养扶养状况等进行调查核实，入户调查率要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10</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养老保险关系转移相关证明</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养老保险关系转移</w:t>
            </w:r>
          </w:p>
        </w:tc>
        <w:tc>
          <w:tcPr>
            <w:tcW w:w="730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机关事业单位基本养老保险关系和职业年金转移接续经办规程(暂行)》(人社厅发(2017]7号)第七条:参保人员在机关事业单位之间跨省流动的、从机关事业单位流动到企业的，按以下流程办理:(一)出具参保缴费凭证，参保人员转移接续前，参保单位或参保人员到基本养老保险关系所在地(以下简称转出地)社会保险经办机构申请开具《养老保险参保缴费凭证》(附件1，以下简称《参保缴费凭证》)。转出地社会保险经办机构核对相关信息后，出具《参保缴费凭证》，并告知转移接续条件。</w:t>
            </w: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 xml:space="preserve"> 人社部门</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用人单位</w:t>
            </w:r>
          </w:p>
        </w:tc>
        <w:tc>
          <w:tcPr>
            <w:tcW w:w="2525" w:type="dxa"/>
            <w:vAlign w:val="center"/>
          </w:tcPr>
          <w:p>
            <w:pPr>
              <w:rPr>
                <w:rFonts w:hint="eastAsia" w:ascii="仿宋" w:hAnsi="仿宋" w:eastAsia="仿宋" w:cs="仿宋"/>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11</w:t>
            </w:r>
          </w:p>
        </w:tc>
        <w:tc>
          <w:tcPr>
            <w:tcW w:w="1042"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 xml:space="preserve">失业证明 </w:t>
            </w:r>
          </w:p>
        </w:tc>
        <w:tc>
          <w:tcPr>
            <w:tcW w:w="125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就业失业登记</w:t>
            </w:r>
          </w:p>
        </w:tc>
        <w:tc>
          <w:tcPr>
            <w:tcW w:w="730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 xml:space="preserve">《关于印发&lt;西藏自治区就业失业登记证管理实施细则&gt;的通知》(藏人社厅发(2011]112号);二、申领办法，劳动者申领《就业失业登记证》，需填写《就业失业登记证申领登记表》(见附件3)，携带本人身份证、毕业证。复员转业军人证书、失地证明或暂住证和二寸免冠照3张，按下列不同情况到其户籍所在地或常住地的同级劳动就业服务机构或县人力资源社会保障局申领。《就业服务与就业管理规定》第六十三条:在法定劳动年龄内，有劳动能力，有就业要求，处于无业状态的城镇常住人员，可以到常住地的公共就业服务机构进行失业登记，第六十四条劳动者进行失业登记时，须持本人身份证件;有单位就业经历的，还须持与原单位终止，解除劳动关系或者解聘的证明，登记失业人员凭登记证享受公共就业服务和就业扶持政策;其中符合条件的，按规定申领失业保险金。登记失业人员应当定期向公共就业服务机构报告就业失业状况，积极求职，参加公共就业服务机构安排的就业培训。第六十五条失业登记的范围包括下列失业人员:(一)年满16周岁，从各类学校毕业；(二)从企业、机关、事业单位等各类用人单位失业的:(三)个体工商户业主或私营企业业主停业、破产停止经营的;(四)承包土地被征用，符合当地规定条件的;(五)军人退出现役且未纳入国家统一安置的;(六)刑满释放、假释、监外执行的;(七)各地确定的共他失业人员。 </w:t>
            </w:r>
          </w:p>
        </w:tc>
        <w:tc>
          <w:tcPr>
            <w:tcW w:w="97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 xml:space="preserve"> 人社部门</w:t>
            </w:r>
          </w:p>
        </w:tc>
        <w:tc>
          <w:tcPr>
            <w:tcW w:w="987"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 xml:space="preserve"> 乡镇人民政府、街道办事处、村居委</w:t>
            </w:r>
          </w:p>
        </w:tc>
        <w:tc>
          <w:tcPr>
            <w:tcW w:w="252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实行个人承诺制，需要核实的，由就业服务机构核查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12</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市场主体住所，经营场所使用证明</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 xml:space="preserve">办理营业执照   </w:t>
            </w:r>
          </w:p>
        </w:tc>
        <w:tc>
          <w:tcPr>
            <w:tcW w:w="730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《民政部 国家发展改革委 公安部 司法部 人力资源社会保障部 国家卫生健康委关于改进和规范基层群众性自治组织出无证明工作的指导意见》(民发(2020]20号):19.市场主体场所证明(经营场所证明，同意住宅改变为经营性用房证明，社区经营性用房无扰民证明)，住宅改变为经营性用房的，申请人应当自行征求利害关系人的同意，并提供相关证明材料。</w:t>
            </w: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市场监督管理部门</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乡镇人民政府、街道办事处、村居</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 xml:space="preserve">委 </w:t>
            </w:r>
          </w:p>
        </w:tc>
        <w:tc>
          <w:tcPr>
            <w:tcW w:w="252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1.申请人可提供产权证、租赁合同等证明。</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2.也可以实行证明事项告知承诺制代替相关证明。</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3.村居委不再出具市场主体住所、经营场所使用证明该证明。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default" w:ascii="仿宋" w:hAnsi="仿宋" w:eastAsia="仿宋" w:cs="仿宋"/>
                <w:sz w:val="15"/>
                <w:szCs w:val="15"/>
                <w:lang w:val="en" w:eastAsia="zh-CN"/>
              </w:rPr>
              <w:t>1</w:t>
            </w:r>
            <w:r>
              <w:rPr>
                <w:rFonts w:hint="eastAsia" w:ascii="仿宋" w:hAnsi="仿宋" w:eastAsia="仿宋" w:cs="仿宋"/>
                <w:sz w:val="15"/>
                <w:szCs w:val="15"/>
                <w:lang w:val="en-US" w:eastAsia="zh-CN"/>
              </w:rPr>
              <w:t>3</w:t>
            </w:r>
          </w:p>
        </w:tc>
        <w:tc>
          <w:tcPr>
            <w:tcW w:w="1042"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购(建)房证明或房产证明</w:t>
            </w:r>
          </w:p>
        </w:tc>
        <w:tc>
          <w:tcPr>
            <w:tcW w:w="125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自主择业安置</w:t>
            </w:r>
          </w:p>
        </w:tc>
        <w:tc>
          <w:tcPr>
            <w:tcW w:w="7300"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关于进一步做好军队转业干部安置工作的意见》(中发(2007)8号)(二)自主择业军队转业干部的退役金和生活性补贴计发办法，按照国家现行有关规定执行;退役金和生活性补贴的调整，根据移交地方安置的军队退休干部退休生活费和生活性补贴调整的情况相应调整，经济比较发达地区自主择业军队转业干部月退役金与生活性补贴之和，低于安置地党政机关相应职务等级退休干部月退休生活费数额的，安置地政府可以发给差额补贴;是否发给差额补贴，由地方政府根据当地实际情况确定，各地要采取切实有效措施，落实好自主择业军队转业干部的医疗、住房保障政策。</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四、调整部分军队转业干部安置地区去向的条件。(三)自主择业军队转业干部到配偶、父母、配偶父母、本人子女户口所在地安置，该地区为艰苦边远地区和高山海岛地区县(市)的，共上述亲属(不含随军、高退休安置或工作调动)须取得该地区常住户口满5年，且有独立合法产权的住房。</w:t>
            </w:r>
          </w:p>
        </w:tc>
        <w:tc>
          <w:tcPr>
            <w:tcW w:w="97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退役军人事务部门</w:t>
            </w:r>
          </w:p>
        </w:tc>
        <w:tc>
          <w:tcPr>
            <w:tcW w:w="987"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不动产权登记中心</w:t>
            </w:r>
          </w:p>
        </w:tc>
        <w:tc>
          <w:tcPr>
            <w:tcW w:w="2525" w:type="dxa"/>
            <w:vAlign w:val="center"/>
          </w:tcPr>
          <w:p>
            <w:pPr>
              <w:rPr>
                <w:rFonts w:hint="eastAsia" w:ascii="仿宋" w:hAnsi="仿宋" w:eastAsia="仿宋" w:cs="仿宋"/>
                <w:sz w:val="15"/>
                <w:szCs w:val="15"/>
              </w:rPr>
            </w:pPr>
            <w:r>
              <w:rPr>
                <w:rFonts w:hint="eastAsia" w:ascii="仿宋" w:hAnsi="仿宋" w:eastAsia="仿宋" w:cs="仿宋"/>
                <w:sz w:val="15"/>
                <w:szCs w:val="15"/>
                <w:lang w:val="en-US" w:eastAsia="zh-CN"/>
              </w:rPr>
              <w:t>由退役军人事务部门与自然资源局（不动产权中心）核查。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default" w:ascii="仿宋" w:hAnsi="仿宋" w:eastAsia="仿宋" w:cs="仿宋"/>
                <w:sz w:val="15"/>
                <w:szCs w:val="15"/>
                <w:lang w:val="en" w:eastAsia="zh-CN"/>
              </w:rPr>
              <w:t>1</w:t>
            </w:r>
            <w:r>
              <w:rPr>
                <w:rFonts w:hint="eastAsia" w:ascii="仿宋" w:hAnsi="仿宋" w:eastAsia="仿宋" w:cs="仿宋"/>
                <w:sz w:val="15"/>
                <w:szCs w:val="15"/>
                <w:lang w:val="en-US" w:eastAsia="zh-CN"/>
              </w:rPr>
              <w:t>4</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健康证明(体检报告)</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健康证办理</w:t>
            </w:r>
          </w:p>
        </w:tc>
        <w:tc>
          <w:tcPr>
            <w:tcW w:w="730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公共场所卫生管理条例》第七条:公共场所直接为顾客服务的人员，持有“健康合格证”方能从事本职工作。中有痢疾、伤寒、病毒性肝炎、活动期肺结核、化脓性成者渗出性皮肤病以及其他有碍公共卫生的疾病的，治愈前不得从事直接为顾客服务的工作。</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 xml:space="preserve">《财政部 </w:t>
            </w:r>
            <w:bookmarkStart w:id="0" w:name="_GoBack"/>
            <w:bookmarkEnd w:id="0"/>
            <w:r>
              <w:rPr>
                <w:rFonts w:hint="eastAsia" w:ascii="仿宋" w:hAnsi="仿宋" w:eastAsia="仿宋" w:cs="仿宋"/>
                <w:sz w:val="15"/>
                <w:szCs w:val="15"/>
                <w:lang w:val="en-US" w:eastAsia="zh-CN"/>
              </w:rPr>
              <w:t>发展改革委关于清理规范一批行政事业性收费有关政策的通知》(财税[2017]20号):(一)取消的涉及个人等事项的行政事业性收费(共4项)卫生计生部门，1.预防性体检费。</w:t>
            </w: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 xml:space="preserve">卫生健康部门 </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医疗机构、疾控中心</w:t>
            </w:r>
          </w:p>
        </w:tc>
        <w:tc>
          <w:tcPr>
            <w:tcW w:w="252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1.转变健康证办理方式，由卫健委受权委托辖区内有相应条件的医疗机构体检后直接办理健康证，卫健委不再直接办理。</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2.增加办理网点，定期向社会公布医疗机构名单，方便群众就近就地办事。</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3.指定免费健康检查医疗机构的，要同时公布相关医疗机构名单。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default" w:ascii="仿宋" w:hAnsi="仿宋" w:eastAsia="仿宋" w:cs="仿宋"/>
                <w:sz w:val="15"/>
                <w:szCs w:val="15"/>
                <w:lang w:val="en" w:eastAsia="zh-CN"/>
              </w:rPr>
              <w:t>1</w:t>
            </w:r>
            <w:r>
              <w:rPr>
                <w:rFonts w:hint="eastAsia" w:ascii="仿宋" w:hAnsi="仿宋" w:eastAsia="仿宋" w:cs="仿宋"/>
                <w:sz w:val="15"/>
                <w:szCs w:val="15"/>
                <w:lang w:val="en-US" w:eastAsia="zh-CN"/>
              </w:rPr>
              <w:t>5</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低收入家庭证明</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城乡居民申请医疗救助</w:t>
            </w:r>
          </w:p>
        </w:tc>
        <w:tc>
          <w:tcPr>
            <w:tcW w:w="730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昌都市城乡困难群众医疗救助及重特大疾病医疗救助工作实施细则》:低收入家庭:即城市居民家庭成员月人均收入低于自治区人力资源社会保障部门最新公布的西藏自治区最低工资标准以下;农村低收入家庭的收入认定标准为农村居民家庭成员年人均收入低于当年农村低保年保障标准的150%以下。</w:t>
            </w: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医保部门</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乡镇人民政府、街道办事处、村居</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委</w:t>
            </w:r>
          </w:p>
        </w:tc>
        <w:tc>
          <w:tcPr>
            <w:tcW w:w="252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1.由民政部门、乡镇人民政府、街道办事处、村居委依照职责分工开展工作，不以证明代替相关工作。</w:t>
            </w:r>
            <w:r>
              <w:rPr>
                <w:rFonts w:hint="eastAsia" w:ascii="仿宋" w:hAnsi="仿宋" w:eastAsia="仿宋" w:cs="仿宋"/>
                <w:sz w:val="15"/>
                <w:szCs w:val="15"/>
                <w:lang w:val="en-US" w:eastAsia="zh-CN"/>
              </w:rPr>
              <w:br w:type="textWrapping"/>
            </w:r>
            <w:r>
              <w:rPr>
                <w:rFonts w:hint="eastAsia" w:ascii="仿宋" w:hAnsi="仿宋" w:eastAsia="仿宋" w:cs="仿宋"/>
                <w:sz w:val="15"/>
                <w:szCs w:val="15"/>
                <w:lang w:val="en-US" w:eastAsia="zh-CN"/>
              </w:rPr>
              <w:t>2.医保部门与民政部门进行信息共享核查，建立信息共享机制。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3" w:type="dxa"/>
          </w:tcPr>
          <w:p>
            <w:pPr>
              <w:spacing w:line="720" w:lineRule="auto"/>
              <w:jc w:val="left"/>
              <w:rPr>
                <w:rFonts w:hint="default" w:ascii="仿宋" w:hAnsi="仿宋" w:eastAsia="仿宋" w:cs="仿宋"/>
                <w:sz w:val="15"/>
                <w:szCs w:val="15"/>
                <w:lang w:val="en-US" w:eastAsia="zh-CN"/>
              </w:rPr>
            </w:pPr>
            <w:r>
              <w:rPr>
                <w:rFonts w:hint="default" w:ascii="仿宋" w:hAnsi="仿宋" w:eastAsia="仿宋" w:cs="仿宋"/>
                <w:sz w:val="15"/>
                <w:szCs w:val="15"/>
                <w:lang w:val="en" w:eastAsia="zh-CN"/>
              </w:rPr>
              <w:t>1</w:t>
            </w:r>
            <w:r>
              <w:rPr>
                <w:rFonts w:hint="eastAsia" w:ascii="仿宋" w:hAnsi="仿宋" w:eastAsia="仿宋" w:cs="仿宋"/>
                <w:sz w:val="15"/>
                <w:szCs w:val="15"/>
                <w:lang w:val="en-US" w:eastAsia="zh-CN"/>
              </w:rPr>
              <w:t>6</w:t>
            </w:r>
          </w:p>
        </w:tc>
        <w:tc>
          <w:tcPr>
            <w:tcW w:w="1042"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职工生育胎次证明</w:t>
            </w:r>
          </w:p>
        </w:tc>
        <w:tc>
          <w:tcPr>
            <w:tcW w:w="1250"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生育保险待遇核准支付</w:t>
            </w:r>
          </w:p>
        </w:tc>
        <w:tc>
          <w:tcPr>
            <w:tcW w:w="7300" w:type="dxa"/>
            <w:vAlign w:val="center"/>
          </w:tcPr>
          <w:p>
            <w:pPr>
              <w:outlineLvl w:val="9"/>
              <w:rPr>
                <w:rFonts w:hint="default" w:ascii="仿宋" w:hAnsi="仿宋" w:eastAsia="仿宋" w:cs="仿宋"/>
                <w:sz w:val="15"/>
                <w:szCs w:val="15"/>
                <w:lang w:val="en" w:eastAsia="zh-CN"/>
              </w:rPr>
            </w:pPr>
            <w:r>
              <w:rPr>
                <w:rFonts w:hint="eastAsia" w:ascii="仿宋" w:hAnsi="仿宋" w:eastAsia="仿宋" w:cs="仿宋"/>
                <w:sz w:val="15"/>
                <w:szCs w:val="15"/>
                <w:lang w:val="en" w:eastAsia="zh-CN"/>
              </w:rPr>
              <w:t>《西藏自治区职工生育保险办法》实施细则</w:t>
            </w:r>
          </w:p>
        </w:tc>
        <w:tc>
          <w:tcPr>
            <w:tcW w:w="97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医保部门</w:t>
            </w:r>
          </w:p>
        </w:tc>
        <w:tc>
          <w:tcPr>
            <w:tcW w:w="987"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参保单位或职工未就业配偶所在村居委</w:t>
            </w:r>
          </w:p>
        </w:tc>
        <w:tc>
          <w:tcPr>
            <w:tcW w:w="2525" w:type="dxa"/>
            <w:vAlign w:val="center"/>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实行个人承诺，以承诺代替该证明材料</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4335145</wp:posOffset>
              </wp:positionH>
              <wp:positionV relativeFrom="paragraph">
                <wp:posOffset>0</wp:posOffset>
              </wp:positionV>
              <wp:extent cx="497205" cy="1720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97205" cy="172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第</w:t>
                          </w:r>
                          <w:r>
                            <w:fldChar w:fldCharType="begin"/>
                          </w:r>
                          <w:r>
                            <w:instrText xml:space="preserve"> PAGE  \* MERGEFORMAT </w:instrText>
                          </w:r>
                          <w:r>
                            <w:fldChar w:fldCharType="separate"/>
                          </w:r>
                          <w:r>
                            <w:t>1</w:t>
                          </w:r>
                          <w:r>
                            <w:fldChar w:fldCharType="end"/>
                          </w:r>
                          <w:r>
                            <w:rPr>
                              <w:rFonts w:hint="eastAsia"/>
                              <w:lang w:eastAsia="zh-CN"/>
                            </w:rPr>
                            <w:t>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41.35pt;margin-top:0pt;height:13.55pt;width:39.15pt;mso-position-horizontal-relative:margin;z-index:251658240;mso-width-relative:page;mso-height-relative:page;" filled="f" stroked="f" coordsize="21600,21600" o:gfxdata="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9E9lrVAAAABwEAAA8AAAAAAAAAAQAgAAAAOAAAAGRycy9kb3ducmV2Lnht&#10;bFBLAQIUABQAAAAIAIdO4kCIlDuSHwIAACkEAAAOAAAAAAAAAAEAIAAAADoBAABkcnMvZTJvRG9j&#10;LnhtbFBLBQYAAAAABgAGAFkBAADLBQAAAAA=&#10;">
              <v:fill on="f" focussize="0,0"/>
              <v:stroke on="f" weight="0.5pt"/>
              <v:imagedata o:title=""/>
              <o:lock v:ext="edit" aspectratio="f"/>
              <v:textbox inset="0mm,0mm,0mm,0mm">
                <w:txbxContent>
                  <w:p>
                    <w:pPr>
                      <w:pStyle w:val="2"/>
                      <w:rPr>
                        <w:rFonts w:hint="eastAsia" w:eastAsiaTheme="minorEastAsia"/>
                        <w:lang w:eastAsia="zh-CN"/>
                      </w:rPr>
                    </w:pPr>
                    <w:r>
                      <w:rPr>
                        <w:rFonts w:hint="eastAsia"/>
                        <w:lang w:eastAsia="zh-CN"/>
                      </w:rPr>
                      <w:t>第</w:t>
                    </w:r>
                    <w:r>
                      <w:fldChar w:fldCharType="begin"/>
                    </w:r>
                    <w:r>
                      <w:instrText xml:space="preserve"> PAGE  \* MERGEFORMAT </w:instrText>
                    </w:r>
                    <w:r>
                      <w:fldChar w:fldCharType="separate"/>
                    </w:r>
                    <w:r>
                      <w:t>1</w:t>
                    </w:r>
                    <w:r>
                      <w:fldChar w:fldCharType="end"/>
                    </w:r>
                    <w:r>
                      <w:rPr>
                        <w:rFonts w:hint="eastAsia"/>
                        <w:lang w:eastAsia="zh-CN"/>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1FF2300"/>
    <w:rsid w:val="1DFF5E6C"/>
    <w:rsid w:val="1EF749B0"/>
    <w:rsid w:val="2FEFAF63"/>
    <w:rsid w:val="3E9AAD9C"/>
    <w:rsid w:val="3F3B7FA2"/>
    <w:rsid w:val="3FABB907"/>
    <w:rsid w:val="4A1947CF"/>
    <w:rsid w:val="56FD0708"/>
    <w:rsid w:val="5FFB2955"/>
    <w:rsid w:val="6DD7AB40"/>
    <w:rsid w:val="6F7FCD95"/>
    <w:rsid w:val="72FE5FD2"/>
    <w:rsid w:val="773F2C5C"/>
    <w:rsid w:val="77DF080F"/>
    <w:rsid w:val="7BB987B8"/>
    <w:rsid w:val="7BF40DC7"/>
    <w:rsid w:val="7DBE706F"/>
    <w:rsid w:val="7DFF66A4"/>
    <w:rsid w:val="7E3DAE0D"/>
    <w:rsid w:val="7F6F0E43"/>
    <w:rsid w:val="7F78E611"/>
    <w:rsid w:val="7FCB1295"/>
    <w:rsid w:val="7FED435F"/>
    <w:rsid w:val="7FEEB53D"/>
    <w:rsid w:val="7FF5C77E"/>
    <w:rsid w:val="7FFB7AAB"/>
    <w:rsid w:val="8DF647EF"/>
    <w:rsid w:val="97AB926D"/>
    <w:rsid w:val="9F781A28"/>
    <w:rsid w:val="AB5FAFCC"/>
    <w:rsid w:val="BF7AA246"/>
    <w:rsid w:val="CB77AA87"/>
    <w:rsid w:val="DD56161E"/>
    <w:rsid w:val="DE674DF3"/>
    <w:rsid w:val="DF9F0A58"/>
    <w:rsid w:val="DFE7BD98"/>
    <w:rsid w:val="E3774F4C"/>
    <w:rsid w:val="E6DFF0AA"/>
    <w:rsid w:val="E6FB1F6F"/>
    <w:rsid w:val="EEAF7067"/>
    <w:rsid w:val="EFFC4F1A"/>
    <w:rsid w:val="EFFF8708"/>
    <w:rsid w:val="F7DFB9FF"/>
    <w:rsid w:val="FBFF7B8C"/>
    <w:rsid w:val="FEE67BC2"/>
    <w:rsid w:val="FFAFF333"/>
    <w:rsid w:val="FFB1ABEA"/>
    <w:rsid w:val="FFE6FAF8"/>
    <w:rsid w:val="FFF6A05F"/>
    <w:rsid w:val="FFF6D861"/>
    <w:rsid w:val="FFFD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2018-07-19T15:11:00Z</dcterms:created>
  <dc:creator>d</dc:creator>
  <cp:lastModifiedBy>user</cp:lastModifiedBy>
  <cp:lastPrinted>2023-05-09T23:58:00Z</cp:lastPrinted>
  <dcterms:modified xsi:type="dcterms:W3CDTF">2023-05-09T16:12:33Z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